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E5A" w:rsidRPr="00BE2B86" w:rsidRDefault="00566E5A" w:rsidP="004A631B">
      <w:pPr>
        <w:widowControl/>
        <w:jc w:val="center"/>
        <w:rPr>
          <w:rFonts w:ascii="宋体" w:eastAsia="宋体" w:hAnsi="宋体" w:cs="宋体"/>
          <w:b/>
          <w:kern w:val="0"/>
          <w:sz w:val="30"/>
          <w:szCs w:val="30"/>
        </w:rPr>
      </w:pPr>
      <w:r w:rsidRPr="00BE2B86">
        <w:rPr>
          <w:rFonts w:ascii="宋体" w:eastAsia="宋体" w:hAnsi="宋体" w:cs="宋体"/>
          <w:b/>
          <w:kern w:val="0"/>
          <w:sz w:val="30"/>
          <w:szCs w:val="30"/>
        </w:rPr>
        <w:t>易方达供给改革灵活配置混合型证券投资基金合同生效公告</w:t>
      </w:r>
    </w:p>
    <w:p w:rsidR="00566E5A" w:rsidRPr="00BE2B86" w:rsidRDefault="00566E5A" w:rsidP="00BE2B86">
      <w:pPr>
        <w:spacing w:line="560" w:lineRule="exact"/>
        <w:jc w:val="center"/>
        <w:rPr>
          <w:rFonts w:ascii="宋体" w:eastAsia="宋体" w:hAnsi="宋体"/>
          <w:b/>
          <w:color w:val="000000"/>
          <w:sz w:val="24"/>
          <w:szCs w:val="24"/>
        </w:rPr>
      </w:pPr>
      <w:r w:rsidRPr="00BE2B86">
        <w:rPr>
          <w:rFonts w:ascii="宋体" w:eastAsia="宋体" w:hAnsi="宋体" w:hint="eastAsia"/>
          <w:b/>
          <w:color w:val="000000"/>
          <w:sz w:val="24"/>
          <w:szCs w:val="24"/>
        </w:rPr>
        <w:t>公告送出日期：</w:t>
      </w:r>
      <w:r w:rsidRPr="00BE2B86">
        <w:rPr>
          <w:rFonts w:ascii="宋体" w:eastAsia="宋体" w:hAnsi="宋体"/>
          <w:b/>
          <w:color w:val="000000"/>
          <w:sz w:val="24"/>
          <w:szCs w:val="24"/>
        </w:rPr>
        <w:t>2017年1月26日</w:t>
      </w:r>
    </w:p>
    <w:p w:rsidR="00566E5A" w:rsidRPr="00CB0572" w:rsidRDefault="00566E5A" w:rsidP="00C935DF">
      <w:pPr>
        <w:spacing w:line="560" w:lineRule="exact"/>
        <w:rPr>
          <w:rFonts w:ascii="宋体" w:eastAsia="宋体" w:hAnsi="宋体"/>
          <w:color w:val="000000"/>
          <w:sz w:val="21"/>
          <w:szCs w:val="21"/>
        </w:rPr>
      </w:pPr>
    </w:p>
    <w:p w:rsidR="00566E5A" w:rsidRPr="00BE2B86" w:rsidRDefault="00566E5A" w:rsidP="00BE2B86">
      <w:pPr>
        <w:pStyle w:val="3"/>
        <w:keepNext w:val="0"/>
        <w:keepLines w:val="0"/>
        <w:spacing w:before="0" w:after="0" w:line="360" w:lineRule="auto"/>
        <w:rPr>
          <w:rFonts w:ascii="宋体"/>
          <w:bCs w:val="0"/>
          <w:sz w:val="24"/>
          <w:szCs w:val="24"/>
        </w:rPr>
      </w:pPr>
      <w:bookmarkStart w:id="0" w:name="_Toc275961391"/>
      <w:r>
        <w:rPr>
          <w:rFonts w:ascii="宋体" w:hAnsi="宋体"/>
          <w:bCs w:val="0"/>
          <w:sz w:val="24"/>
          <w:szCs w:val="24"/>
        </w:rPr>
        <w:t>1.</w:t>
      </w:r>
      <w:r w:rsidRPr="00BE2B86">
        <w:rPr>
          <w:rFonts w:ascii="宋体" w:hAnsi="宋体" w:hint="eastAsia"/>
          <w:bCs w:val="0"/>
          <w:sz w:val="24"/>
          <w:szCs w:val="24"/>
        </w:rPr>
        <w:t>公告基本信息</w:t>
      </w:r>
      <w:bookmarkEnd w:id="0"/>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580"/>
      </w:tblGrid>
      <w:tr w:rsidR="00566E5A" w:rsidRPr="00D90A84" w:rsidTr="00BE2B86">
        <w:trPr>
          <w:trHeight w:val="386"/>
          <w:jc w:val="center"/>
        </w:trPr>
        <w:tc>
          <w:tcPr>
            <w:tcW w:w="3403" w:type="dxa"/>
            <w:vAlign w:val="center"/>
          </w:tcPr>
          <w:p w:rsidR="00566E5A" w:rsidRPr="00AD6859" w:rsidRDefault="00566E5A" w:rsidP="00D90A84">
            <w:pPr>
              <w:rPr>
                <w:rFonts w:eastAsia="宋体"/>
                <w:sz w:val="24"/>
                <w:szCs w:val="24"/>
              </w:rPr>
            </w:pPr>
            <w:r w:rsidRPr="00AD6859">
              <w:rPr>
                <w:rFonts w:eastAsia="宋体" w:hint="eastAsia"/>
                <w:sz w:val="24"/>
                <w:szCs w:val="24"/>
              </w:rPr>
              <w:t>基金名称</w:t>
            </w:r>
          </w:p>
        </w:tc>
        <w:tc>
          <w:tcPr>
            <w:tcW w:w="6580" w:type="dxa"/>
            <w:vAlign w:val="center"/>
          </w:tcPr>
          <w:p w:rsidR="00566E5A" w:rsidRPr="00AD6859" w:rsidRDefault="00566E5A" w:rsidP="00D90A84">
            <w:pPr>
              <w:rPr>
                <w:rFonts w:eastAsia="宋体"/>
                <w:sz w:val="24"/>
                <w:szCs w:val="24"/>
              </w:rPr>
            </w:pPr>
            <w:r w:rsidRPr="00AD6859">
              <w:rPr>
                <w:rFonts w:eastAsia="宋体"/>
                <w:sz w:val="24"/>
                <w:szCs w:val="24"/>
              </w:rPr>
              <w:t>易方达供给改革灵活配置混合型证券投资基金</w:t>
            </w:r>
          </w:p>
        </w:tc>
      </w:tr>
      <w:tr w:rsidR="00566E5A" w:rsidRPr="00D90A84" w:rsidTr="00BE2B86">
        <w:trPr>
          <w:trHeight w:val="386"/>
          <w:jc w:val="center"/>
        </w:trPr>
        <w:tc>
          <w:tcPr>
            <w:tcW w:w="3403" w:type="dxa"/>
            <w:vAlign w:val="center"/>
          </w:tcPr>
          <w:p w:rsidR="00566E5A" w:rsidRPr="00AD6859" w:rsidRDefault="00566E5A" w:rsidP="00D90A84">
            <w:pPr>
              <w:rPr>
                <w:rFonts w:eastAsia="宋体"/>
                <w:sz w:val="24"/>
                <w:szCs w:val="24"/>
              </w:rPr>
            </w:pPr>
            <w:r w:rsidRPr="00AD6859">
              <w:rPr>
                <w:rFonts w:eastAsia="宋体" w:hint="eastAsia"/>
                <w:sz w:val="24"/>
                <w:szCs w:val="24"/>
              </w:rPr>
              <w:t>基金简称</w:t>
            </w:r>
          </w:p>
        </w:tc>
        <w:tc>
          <w:tcPr>
            <w:tcW w:w="6580" w:type="dxa"/>
            <w:vAlign w:val="center"/>
          </w:tcPr>
          <w:p w:rsidR="00566E5A" w:rsidRPr="00AD6859" w:rsidRDefault="00566E5A" w:rsidP="00D90A84">
            <w:pPr>
              <w:rPr>
                <w:rFonts w:eastAsia="宋体"/>
                <w:sz w:val="24"/>
                <w:szCs w:val="24"/>
              </w:rPr>
            </w:pPr>
            <w:r w:rsidRPr="00AD6859">
              <w:rPr>
                <w:rFonts w:eastAsia="宋体"/>
                <w:sz w:val="24"/>
                <w:szCs w:val="24"/>
              </w:rPr>
              <w:t>易方达供给改革混合</w:t>
            </w:r>
          </w:p>
        </w:tc>
      </w:tr>
      <w:tr w:rsidR="00566E5A" w:rsidRPr="00D90A84" w:rsidTr="00BE2B86">
        <w:trPr>
          <w:trHeight w:val="386"/>
          <w:jc w:val="center"/>
        </w:trPr>
        <w:tc>
          <w:tcPr>
            <w:tcW w:w="3403" w:type="dxa"/>
            <w:vAlign w:val="center"/>
          </w:tcPr>
          <w:p w:rsidR="00566E5A" w:rsidRPr="00AD6859" w:rsidRDefault="00566E5A" w:rsidP="00D90A84">
            <w:pPr>
              <w:rPr>
                <w:rFonts w:eastAsia="宋体"/>
                <w:sz w:val="24"/>
                <w:szCs w:val="24"/>
              </w:rPr>
            </w:pPr>
            <w:r w:rsidRPr="00AD6859">
              <w:rPr>
                <w:rFonts w:eastAsia="宋体" w:hint="eastAsia"/>
                <w:sz w:val="24"/>
                <w:szCs w:val="24"/>
              </w:rPr>
              <w:t>基金主代码</w:t>
            </w:r>
          </w:p>
        </w:tc>
        <w:tc>
          <w:tcPr>
            <w:tcW w:w="6580" w:type="dxa"/>
            <w:vAlign w:val="center"/>
          </w:tcPr>
          <w:p w:rsidR="00566E5A" w:rsidRPr="00AD6859" w:rsidRDefault="00566E5A" w:rsidP="00D90A84">
            <w:pPr>
              <w:rPr>
                <w:rFonts w:eastAsia="宋体"/>
                <w:sz w:val="24"/>
                <w:szCs w:val="24"/>
              </w:rPr>
            </w:pPr>
            <w:r w:rsidRPr="00AD6859">
              <w:rPr>
                <w:rFonts w:eastAsia="宋体"/>
                <w:sz w:val="24"/>
                <w:szCs w:val="24"/>
              </w:rPr>
              <w:t>002910</w:t>
            </w:r>
          </w:p>
        </w:tc>
      </w:tr>
      <w:tr w:rsidR="00566E5A" w:rsidRPr="00D90A84" w:rsidTr="00BE2B86">
        <w:trPr>
          <w:trHeight w:val="386"/>
          <w:jc w:val="center"/>
        </w:trPr>
        <w:tc>
          <w:tcPr>
            <w:tcW w:w="3403" w:type="dxa"/>
            <w:vAlign w:val="center"/>
          </w:tcPr>
          <w:p w:rsidR="00566E5A" w:rsidRPr="00AD6859" w:rsidRDefault="00566E5A" w:rsidP="00D90A84">
            <w:pPr>
              <w:rPr>
                <w:rFonts w:eastAsia="宋体"/>
                <w:sz w:val="24"/>
                <w:szCs w:val="24"/>
              </w:rPr>
            </w:pPr>
            <w:r w:rsidRPr="00AD6859">
              <w:rPr>
                <w:rFonts w:eastAsia="宋体" w:hint="eastAsia"/>
                <w:sz w:val="24"/>
                <w:szCs w:val="24"/>
              </w:rPr>
              <w:t>基金运作方式</w:t>
            </w:r>
          </w:p>
        </w:tc>
        <w:tc>
          <w:tcPr>
            <w:tcW w:w="6580" w:type="dxa"/>
            <w:vAlign w:val="center"/>
          </w:tcPr>
          <w:p w:rsidR="00566E5A" w:rsidRPr="00AD6859" w:rsidRDefault="00566E5A" w:rsidP="00D90A84">
            <w:pPr>
              <w:rPr>
                <w:rFonts w:eastAsia="宋体"/>
                <w:sz w:val="24"/>
                <w:szCs w:val="24"/>
              </w:rPr>
            </w:pPr>
            <w:r w:rsidRPr="00AD6859">
              <w:rPr>
                <w:rFonts w:eastAsia="宋体"/>
                <w:sz w:val="24"/>
                <w:szCs w:val="24"/>
              </w:rPr>
              <w:t>契约型开放式</w:t>
            </w:r>
          </w:p>
        </w:tc>
      </w:tr>
      <w:tr w:rsidR="00566E5A" w:rsidRPr="00D90A84" w:rsidTr="00BE2B86">
        <w:trPr>
          <w:trHeight w:val="386"/>
          <w:jc w:val="center"/>
        </w:trPr>
        <w:tc>
          <w:tcPr>
            <w:tcW w:w="3403" w:type="dxa"/>
            <w:vAlign w:val="center"/>
          </w:tcPr>
          <w:p w:rsidR="00566E5A" w:rsidRPr="00AD6859" w:rsidRDefault="00566E5A" w:rsidP="00D90A84">
            <w:pPr>
              <w:rPr>
                <w:rFonts w:eastAsia="宋体"/>
                <w:sz w:val="24"/>
                <w:szCs w:val="24"/>
              </w:rPr>
            </w:pPr>
            <w:r w:rsidRPr="00AD6859">
              <w:rPr>
                <w:rFonts w:eastAsia="宋体" w:hint="eastAsia"/>
                <w:sz w:val="24"/>
                <w:szCs w:val="24"/>
              </w:rPr>
              <w:t>基金合同生效日</w:t>
            </w:r>
          </w:p>
        </w:tc>
        <w:tc>
          <w:tcPr>
            <w:tcW w:w="6580" w:type="dxa"/>
            <w:vAlign w:val="center"/>
          </w:tcPr>
          <w:p w:rsidR="00566E5A" w:rsidRPr="00AD6859" w:rsidRDefault="00566E5A" w:rsidP="00D90A84">
            <w:pPr>
              <w:rPr>
                <w:rFonts w:eastAsia="宋体"/>
                <w:sz w:val="24"/>
                <w:szCs w:val="24"/>
              </w:rPr>
            </w:pPr>
            <w:r w:rsidRPr="00AD6859">
              <w:rPr>
                <w:rFonts w:eastAsia="宋体"/>
                <w:sz w:val="24"/>
                <w:szCs w:val="24"/>
              </w:rPr>
              <w:t>2017</w:t>
            </w:r>
            <w:r w:rsidRPr="00AD6859">
              <w:rPr>
                <w:rFonts w:eastAsia="宋体"/>
                <w:sz w:val="24"/>
                <w:szCs w:val="24"/>
              </w:rPr>
              <w:t>年</w:t>
            </w:r>
            <w:r w:rsidRPr="00AD6859">
              <w:rPr>
                <w:rFonts w:eastAsia="宋体"/>
                <w:sz w:val="24"/>
                <w:szCs w:val="24"/>
              </w:rPr>
              <w:t>1</w:t>
            </w:r>
            <w:r w:rsidRPr="00AD6859">
              <w:rPr>
                <w:rFonts w:eastAsia="宋体"/>
                <w:sz w:val="24"/>
                <w:szCs w:val="24"/>
              </w:rPr>
              <w:t>月</w:t>
            </w:r>
            <w:r w:rsidRPr="00AD6859">
              <w:rPr>
                <w:rFonts w:eastAsia="宋体"/>
                <w:sz w:val="24"/>
                <w:szCs w:val="24"/>
              </w:rPr>
              <w:t>25</w:t>
            </w:r>
            <w:r w:rsidRPr="00AD6859">
              <w:rPr>
                <w:rFonts w:eastAsia="宋体"/>
                <w:sz w:val="24"/>
                <w:szCs w:val="24"/>
              </w:rPr>
              <w:t>日</w:t>
            </w:r>
          </w:p>
        </w:tc>
      </w:tr>
      <w:tr w:rsidR="00566E5A" w:rsidRPr="00D90A84" w:rsidTr="00BE2B86">
        <w:trPr>
          <w:trHeight w:val="386"/>
          <w:jc w:val="center"/>
        </w:trPr>
        <w:tc>
          <w:tcPr>
            <w:tcW w:w="3403" w:type="dxa"/>
            <w:vAlign w:val="center"/>
          </w:tcPr>
          <w:p w:rsidR="00566E5A" w:rsidRPr="00AD6859" w:rsidRDefault="00566E5A" w:rsidP="00D90A84">
            <w:pPr>
              <w:rPr>
                <w:rFonts w:eastAsia="宋体"/>
                <w:sz w:val="24"/>
                <w:szCs w:val="24"/>
              </w:rPr>
            </w:pPr>
            <w:r w:rsidRPr="00AD6859">
              <w:rPr>
                <w:rFonts w:eastAsia="宋体" w:hint="eastAsia"/>
                <w:sz w:val="24"/>
                <w:szCs w:val="24"/>
              </w:rPr>
              <w:t>基金管理人名称</w:t>
            </w:r>
          </w:p>
        </w:tc>
        <w:tc>
          <w:tcPr>
            <w:tcW w:w="6580" w:type="dxa"/>
            <w:vAlign w:val="center"/>
          </w:tcPr>
          <w:p w:rsidR="00566E5A" w:rsidRPr="00AD6859" w:rsidRDefault="00566E5A" w:rsidP="00D90A84">
            <w:pPr>
              <w:rPr>
                <w:rFonts w:eastAsia="宋体"/>
                <w:sz w:val="24"/>
                <w:szCs w:val="24"/>
              </w:rPr>
            </w:pPr>
            <w:r w:rsidRPr="00AD6859">
              <w:rPr>
                <w:rFonts w:eastAsia="宋体"/>
                <w:sz w:val="24"/>
                <w:szCs w:val="24"/>
              </w:rPr>
              <w:t>易方达基金管理有限公司</w:t>
            </w:r>
          </w:p>
        </w:tc>
      </w:tr>
      <w:tr w:rsidR="00566E5A" w:rsidRPr="00D90A84" w:rsidTr="00BE2B86">
        <w:trPr>
          <w:trHeight w:val="386"/>
          <w:jc w:val="center"/>
        </w:trPr>
        <w:tc>
          <w:tcPr>
            <w:tcW w:w="3403" w:type="dxa"/>
            <w:vAlign w:val="center"/>
          </w:tcPr>
          <w:p w:rsidR="00566E5A" w:rsidRPr="00AD6859" w:rsidRDefault="00566E5A" w:rsidP="00D90A84">
            <w:pPr>
              <w:rPr>
                <w:rFonts w:eastAsia="宋体"/>
                <w:sz w:val="24"/>
                <w:szCs w:val="24"/>
              </w:rPr>
            </w:pPr>
            <w:r w:rsidRPr="00AD6859">
              <w:rPr>
                <w:rFonts w:eastAsia="宋体" w:hint="eastAsia"/>
                <w:sz w:val="24"/>
                <w:szCs w:val="24"/>
              </w:rPr>
              <w:t>基金托管人名称</w:t>
            </w:r>
          </w:p>
        </w:tc>
        <w:tc>
          <w:tcPr>
            <w:tcW w:w="6580" w:type="dxa"/>
            <w:vAlign w:val="center"/>
          </w:tcPr>
          <w:p w:rsidR="00566E5A" w:rsidRPr="00AD6859" w:rsidRDefault="00566E5A" w:rsidP="00D90A84">
            <w:pPr>
              <w:rPr>
                <w:rFonts w:eastAsia="宋体"/>
                <w:sz w:val="24"/>
                <w:szCs w:val="24"/>
              </w:rPr>
            </w:pPr>
            <w:r w:rsidRPr="00AD6859">
              <w:rPr>
                <w:rFonts w:eastAsia="宋体"/>
                <w:sz w:val="24"/>
                <w:szCs w:val="24"/>
              </w:rPr>
              <w:t>中国银行股份有限公司</w:t>
            </w:r>
          </w:p>
        </w:tc>
      </w:tr>
      <w:tr w:rsidR="00566E5A" w:rsidRPr="00D90A84" w:rsidTr="00BE2B86">
        <w:trPr>
          <w:trHeight w:val="386"/>
          <w:jc w:val="center"/>
        </w:trPr>
        <w:tc>
          <w:tcPr>
            <w:tcW w:w="3403" w:type="dxa"/>
            <w:vAlign w:val="center"/>
          </w:tcPr>
          <w:p w:rsidR="00566E5A" w:rsidRPr="00AD6859" w:rsidRDefault="00566E5A" w:rsidP="00D90A84">
            <w:pPr>
              <w:rPr>
                <w:rFonts w:eastAsia="宋体"/>
                <w:sz w:val="24"/>
                <w:szCs w:val="24"/>
              </w:rPr>
            </w:pPr>
            <w:r w:rsidRPr="00AD6859">
              <w:rPr>
                <w:rFonts w:eastAsia="宋体" w:hint="eastAsia"/>
                <w:sz w:val="24"/>
                <w:szCs w:val="24"/>
              </w:rPr>
              <w:t>公告依据</w:t>
            </w:r>
          </w:p>
        </w:tc>
        <w:tc>
          <w:tcPr>
            <w:tcW w:w="6580" w:type="dxa"/>
            <w:vAlign w:val="center"/>
          </w:tcPr>
          <w:p w:rsidR="00566E5A" w:rsidRPr="00AD6859" w:rsidRDefault="00566E5A" w:rsidP="00D90A84">
            <w:pPr>
              <w:rPr>
                <w:rFonts w:eastAsia="宋体"/>
                <w:sz w:val="24"/>
                <w:szCs w:val="24"/>
              </w:rPr>
            </w:pPr>
            <w:r w:rsidRPr="00AD6859">
              <w:rPr>
                <w:rFonts w:eastAsia="宋体"/>
                <w:sz w:val="24"/>
                <w:szCs w:val="24"/>
              </w:rPr>
              <w:t>《中华人民共和国证券投资基金法》及其配套法规、《易方达供给改革灵活配置混合型证券投资基金基金合同》、《易方达供给改革灵活配置混合型证券投资基金招募说明书》</w:t>
            </w:r>
          </w:p>
        </w:tc>
      </w:tr>
    </w:tbl>
    <w:p w:rsidR="00566E5A" w:rsidRPr="00BE2B86" w:rsidRDefault="00566E5A" w:rsidP="00BE2B86">
      <w:pPr>
        <w:pStyle w:val="3"/>
        <w:keepNext w:val="0"/>
        <w:keepLines w:val="0"/>
        <w:spacing w:before="0" w:after="0" w:line="360" w:lineRule="auto"/>
        <w:rPr>
          <w:rFonts w:ascii="宋体"/>
          <w:bCs w:val="0"/>
          <w:sz w:val="24"/>
          <w:szCs w:val="24"/>
        </w:rPr>
      </w:pPr>
      <w:bookmarkStart w:id="1" w:name="_Toc275961392"/>
      <w:r w:rsidRPr="00BE2B86">
        <w:rPr>
          <w:rFonts w:ascii="宋体"/>
          <w:bCs w:val="0"/>
          <w:sz w:val="24"/>
          <w:szCs w:val="24"/>
        </w:rPr>
        <w:t>2</w:t>
      </w:r>
      <w:r>
        <w:rPr>
          <w:rFonts w:ascii="宋体"/>
          <w:bCs w:val="0"/>
          <w:sz w:val="24"/>
          <w:szCs w:val="24"/>
        </w:rPr>
        <w:t>.</w:t>
      </w:r>
      <w:r w:rsidRPr="00BE2B86">
        <w:rPr>
          <w:rFonts w:ascii="宋体" w:hAnsi="宋体" w:hint="eastAsia"/>
          <w:bCs w:val="0"/>
          <w:sz w:val="24"/>
          <w:szCs w:val="24"/>
        </w:rPr>
        <w:t>基金募集情况</w:t>
      </w:r>
      <w:bookmarkEnd w:id="1"/>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5"/>
        <w:gridCol w:w="3399"/>
        <w:gridCol w:w="3580"/>
        <w:gridCol w:w="7"/>
      </w:tblGrid>
      <w:tr w:rsidR="00566E5A" w:rsidRPr="00D90A84" w:rsidTr="00D90A84">
        <w:trPr>
          <w:gridAfter w:val="1"/>
          <w:wAfter w:w="7" w:type="dxa"/>
          <w:trHeight w:val="386"/>
          <w:jc w:val="center"/>
        </w:trPr>
        <w:tc>
          <w:tcPr>
            <w:tcW w:w="6337" w:type="dxa"/>
            <w:gridSpan w:val="2"/>
            <w:vAlign w:val="center"/>
          </w:tcPr>
          <w:p w:rsidR="00566E5A" w:rsidRPr="00AD6859" w:rsidRDefault="00566E5A" w:rsidP="00D90A84">
            <w:pPr>
              <w:rPr>
                <w:rFonts w:eastAsia="宋体"/>
                <w:sz w:val="24"/>
                <w:szCs w:val="24"/>
              </w:rPr>
            </w:pPr>
            <w:r w:rsidRPr="00AD6859">
              <w:rPr>
                <w:rFonts w:eastAsia="宋体" w:hint="eastAsia"/>
                <w:sz w:val="24"/>
                <w:szCs w:val="24"/>
              </w:rPr>
              <w:t>基金募集申请获中国证监会核准的文号</w:t>
            </w:r>
          </w:p>
        </w:tc>
        <w:tc>
          <w:tcPr>
            <w:tcW w:w="3584" w:type="dxa"/>
            <w:vAlign w:val="center"/>
          </w:tcPr>
          <w:p w:rsidR="00566E5A" w:rsidRPr="00AD6859" w:rsidRDefault="00566E5A" w:rsidP="00D90A84">
            <w:pPr>
              <w:rPr>
                <w:rFonts w:eastAsia="宋体"/>
                <w:sz w:val="24"/>
                <w:szCs w:val="24"/>
              </w:rPr>
            </w:pPr>
            <w:r w:rsidRPr="00AD6859">
              <w:rPr>
                <w:rFonts w:eastAsia="宋体"/>
                <w:sz w:val="24"/>
                <w:szCs w:val="24"/>
              </w:rPr>
              <w:t>中国证券监督管理委员会证监许可</w:t>
            </w:r>
            <w:r w:rsidRPr="00AD6859">
              <w:rPr>
                <w:rFonts w:eastAsia="宋体"/>
                <w:sz w:val="24"/>
                <w:szCs w:val="24"/>
              </w:rPr>
              <w:t>[2016]1217</w:t>
            </w:r>
            <w:r w:rsidRPr="00AD6859">
              <w:rPr>
                <w:rFonts w:eastAsia="宋体"/>
                <w:sz w:val="24"/>
                <w:szCs w:val="24"/>
              </w:rPr>
              <w:t>号</w:t>
            </w:r>
          </w:p>
        </w:tc>
      </w:tr>
      <w:tr w:rsidR="00566E5A" w:rsidRPr="00D90A84" w:rsidTr="00D90A84">
        <w:trPr>
          <w:gridAfter w:val="1"/>
          <w:wAfter w:w="7" w:type="dxa"/>
          <w:trHeight w:val="1037"/>
          <w:jc w:val="center"/>
        </w:trPr>
        <w:tc>
          <w:tcPr>
            <w:tcW w:w="6337" w:type="dxa"/>
            <w:gridSpan w:val="2"/>
            <w:vAlign w:val="center"/>
          </w:tcPr>
          <w:p w:rsidR="00566E5A" w:rsidRPr="00AD6859" w:rsidRDefault="00566E5A" w:rsidP="00D90A84">
            <w:pPr>
              <w:rPr>
                <w:rFonts w:eastAsia="宋体"/>
                <w:sz w:val="24"/>
                <w:szCs w:val="24"/>
              </w:rPr>
            </w:pPr>
            <w:r w:rsidRPr="00AD6859">
              <w:rPr>
                <w:rFonts w:eastAsia="宋体" w:hint="eastAsia"/>
                <w:sz w:val="24"/>
                <w:szCs w:val="24"/>
              </w:rPr>
              <w:t>基金募集期间</w:t>
            </w:r>
          </w:p>
        </w:tc>
        <w:tc>
          <w:tcPr>
            <w:tcW w:w="3584" w:type="dxa"/>
            <w:vAlign w:val="center"/>
          </w:tcPr>
          <w:p w:rsidR="00566E5A" w:rsidRPr="00AD6859" w:rsidRDefault="00566E5A" w:rsidP="00D90A84">
            <w:pPr>
              <w:rPr>
                <w:rFonts w:eastAsia="宋体"/>
                <w:sz w:val="24"/>
                <w:szCs w:val="24"/>
              </w:rPr>
            </w:pPr>
            <w:r w:rsidRPr="00AD6859">
              <w:rPr>
                <w:rFonts w:eastAsia="宋体" w:hint="eastAsia"/>
                <w:sz w:val="24"/>
                <w:szCs w:val="24"/>
              </w:rPr>
              <w:t>自</w:t>
            </w:r>
            <w:r w:rsidRPr="00AD6859">
              <w:rPr>
                <w:rFonts w:eastAsia="宋体"/>
                <w:sz w:val="24"/>
                <w:szCs w:val="24"/>
              </w:rPr>
              <w:t>2016</w:t>
            </w:r>
            <w:r w:rsidRPr="00AD6859">
              <w:rPr>
                <w:rFonts w:eastAsia="宋体"/>
                <w:sz w:val="24"/>
                <w:szCs w:val="24"/>
              </w:rPr>
              <w:t>年</w:t>
            </w:r>
            <w:r w:rsidRPr="00AD6859">
              <w:rPr>
                <w:rFonts w:eastAsia="宋体"/>
                <w:sz w:val="24"/>
                <w:szCs w:val="24"/>
              </w:rPr>
              <w:t>12</w:t>
            </w:r>
            <w:r w:rsidRPr="00AD6859">
              <w:rPr>
                <w:rFonts w:eastAsia="宋体"/>
                <w:sz w:val="24"/>
                <w:szCs w:val="24"/>
              </w:rPr>
              <w:t>月</w:t>
            </w:r>
            <w:r w:rsidRPr="00AD6859">
              <w:rPr>
                <w:rFonts w:eastAsia="宋体"/>
                <w:sz w:val="24"/>
                <w:szCs w:val="24"/>
              </w:rPr>
              <w:t>2</w:t>
            </w:r>
            <w:r w:rsidRPr="00AD6859">
              <w:rPr>
                <w:rFonts w:eastAsia="宋体"/>
                <w:sz w:val="24"/>
                <w:szCs w:val="24"/>
              </w:rPr>
              <w:t>日</w:t>
            </w:r>
          </w:p>
          <w:p w:rsidR="00566E5A" w:rsidRPr="00AD6859" w:rsidRDefault="00566E5A" w:rsidP="00D90A84">
            <w:pPr>
              <w:rPr>
                <w:rFonts w:eastAsia="宋体"/>
                <w:sz w:val="24"/>
                <w:szCs w:val="24"/>
              </w:rPr>
            </w:pPr>
            <w:r w:rsidRPr="00AD6859">
              <w:rPr>
                <w:rFonts w:eastAsia="宋体" w:hint="eastAsia"/>
                <w:sz w:val="24"/>
                <w:szCs w:val="24"/>
              </w:rPr>
              <w:t>至</w:t>
            </w:r>
            <w:r w:rsidRPr="00AD6859">
              <w:rPr>
                <w:rFonts w:eastAsia="宋体"/>
                <w:sz w:val="24"/>
                <w:szCs w:val="24"/>
              </w:rPr>
              <w:t>2017</w:t>
            </w:r>
            <w:r w:rsidRPr="00AD6859">
              <w:rPr>
                <w:rFonts w:eastAsia="宋体"/>
                <w:sz w:val="24"/>
                <w:szCs w:val="24"/>
              </w:rPr>
              <w:t>年</w:t>
            </w:r>
            <w:r w:rsidRPr="00AD6859">
              <w:rPr>
                <w:rFonts w:eastAsia="宋体"/>
                <w:sz w:val="24"/>
                <w:szCs w:val="24"/>
              </w:rPr>
              <w:t>1</w:t>
            </w:r>
            <w:r w:rsidRPr="00AD6859">
              <w:rPr>
                <w:rFonts w:eastAsia="宋体"/>
                <w:sz w:val="24"/>
                <w:szCs w:val="24"/>
              </w:rPr>
              <w:t>月</w:t>
            </w:r>
            <w:r w:rsidRPr="00AD6859">
              <w:rPr>
                <w:rFonts w:eastAsia="宋体"/>
                <w:sz w:val="24"/>
                <w:szCs w:val="24"/>
              </w:rPr>
              <w:t>20</w:t>
            </w:r>
            <w:r w:rsidRPr="00AD6859">
              <w:rPr>
                <w:rFonts w:eastAsia="宋体"/>
                <w:sz w:val="24"/>
                <w:szCs w:val="24"/>
              </w:rPr>
              <w:t>日</w:t>
            </w:r>
          </w:p>
        </w:tc>
      </w:tr>
      <w:tr w:rsidR="00566E5A" w:rsidRPr="00D90A84" w:rsidTr="00D90A84">
        <w:trPr>
          <w:gridAfter w:val="1"/>
          <w:wAfter w:w="7" w:type="dxa"/>
          <w:trHeight w:val="386"/>
          <w:jc w:val="center"/>
        </w:trPr>
        <w:tc>
          <w:tcPr>
            <w:tcW w:w="6337" w:type="dxa"/>
            <w:gridSpan w:val="2"/>
            <w:vAlign w:val="center"/>
          </w:tcPr>
          <w:p w:rsidR="00566E5A" w:rsidRPr="00AD6859" w:rsidRDefault="00566E5A" w:rsidP="00D90A84">
            <w:pPr>
              <w:rPr>
                <w:rFonts w:eastAsia="宋体"/>
                <w:sz w:val="24"/>
                <w:szCs w:val="24"/>
              </w:rPr>
            </w:pPr>
            <w:r w:rsidRPr="00AD6859">
              <w:rPr>
                <w:rFonts w:eastAsia="宋体" w:hint="eastAsia"/>
                <w:sz w:val="24"/>
                <w:szCs w:val="24"/>
              </w:rPr>
              <w:t>验资机构名称</w:t>
            </w:r>
          </w:p>
        </w:tc>
        <w:tc>
          <w:tcPr>
            <w:tcW w:w="3584" w:type="dxa"/>
            <w:vAlign w:val="center"/>
          </w:tcPr>
          <w:p w:rsidR="00566E5A" w:rsidRPr="00AD6859" w:rsidRDefault="00566E5A" w:rsidP="00D90A84">
            <w:pPr>
              <w:rPr>
                <w:rFonts w:eastAsia="宋体"/>
                <w:sz w:val="24"/>
                <w:szCs w:val="24"/>
              </w:rPr>
            </w:pPr>
            <w:r w:rsidRPr="00AD6859">
              <w:rPr>
                <w:rFonts w:eastAsia="宋体"/>
                <w:sz w:val="24"/>
                <w:szCs w:val="24"/>
              </w:rPr>
              <w:t>安永华明会计师事务所（特殊普通合伙）</w:t>
            </w:r>
          </w:p>
        </w:tc>
      </w:tr>
      <w:tr w:rsidR="00566E5A" w:rsidRPr="00D90A84" w:rsidTr="00D90A84">
        <w:trPr>
          <w:gridAfter w:val="1"/>
          <w:wAfter w:w="7" w:type="dxa"/>
          <w:trHeight w:val="386"/>
          <w:jc w:val="center"/>
        </w:trPr>
        <w:tc>
          <w:tcPr>
            <w:tcW w:w="6337" w:type="dxa"/>
            <w:gridSpan w:val="2"/>
            <w:vAlign w:val="center"/>
          </w:tcPr>
          <w:p w:rsidR="00566E5A" w:rsidRPr="00AD6859" w:rsidRDefault="00566E5A" w:rsidP="00D90A84">
            <w:pPr>
              <w:rPr>
                <w:rFonts w:eastAsia="宋体"/>
                <w:sz w:val="24"/>
                <w:szCs w:val="24"/>
              </w:rPr>
            </w:pPr>
            <w:r w:rsidRPr="00AD6859">
              <w:rPr>
                <w:rFonts w:eastAsia="宋体" w:hint="eastAsia"/>
                <w:sz w:val="24"/>
                <w:szCs w:val="24"/>
              </w:rPr>
              <w:t>募集资金划入基金托管专户的日期</w:t>
            </w:r>
          </w:p>
        </w:tc>
        <w:tc>
          <w:tcPr>
            <w:tcW w:w="3584" w:type="dxa"/>
            <w:vAlign w:val="center"/>
          </w:tcPr>
          <w:p w:rsidR="00566E5A" w:rsidRPr="00AD6859" w:rsidRDefault="00566E5A" w:rsidP="00D90A84">
            <w:pPr>
              <w:rPr>
                <w:rFonts w:eastAsia="宋体"/>
                <w:sz w:val="24"/>
                <w:szCs w:val="24"/>
              </w:rPr>
            </w:pPr>
            <w:r w:rsidRPr="00AD6859">
              <w:rPr>
                <w:rFonts w:eastAsia="宋体"/>
                <w:sz w:val="24"/>
                <w:szCs w:val="24"/>
              </w:rPr>
              <w:t>2017</w:t>
            </w:r>
            <w:r w:rsidRPr="00AD6859">
              <w:rPr>
                <w:rFonts w:eastAsia="宋体"/>
                <w:sz w:val="24"/>
                <w:szCs w:val="24"/>
              </w:rPr>
              <w:t>年</w:t>
            </w:r>
            <w:r w:rsidRPr="00AD6859">
              <w:rPr>
                <w:rFonts w:eastAsia="宋体"/>
                <w:sz w:val="24"/>
                <w:szCs w:val="24"/>
              </w:rPr>
              <w:t>1</w:t>
            </w:r>
            <w:r w:rsidRPr="00AD6859">
              <w:rPr>
                <w:rFonts w:eastAsia="宋体"/>
                <w:sz w:val="24"/>
                <w:szCs w:val="24"/>
              </w:rPr>
              <w:t>月</w:t>
            </w:r>
            <w:r w:rsidRPr="00AD6859">
              <w:rPr>
                <w:rFonts w:eastAsia="宋体"/>
                <w:sz w:val="24"/>
                <w:szCs w:val="24"/>
              </w:rPr>
              <w:t>24</w:t>
            </w:r>
            <w:r w:rsidRPr="00AD6859">
              <w:rPr>
                <w:rFonts w:eastAsia="宋体"/>
                <w:sz w:val="24"/>
                <w:szCs w:val="24"/>
              </w:rPr>
              <w:t>日</w:t>
            </w:r>
          </w:p>
        </w:tc>
      </w:tr>
      <w:tr w:rsidR="00566E5A" w:rsidRPr="00D90A84" w:rsidTr="00D90A84">
        <w:trPr>
          <w:gridAfter w:val="1"/>
          <w:wAfter w:w="7" w:type="dxa"/>
          <w:trHeight w:val="386"/>
          <w:jc w:val="center"/>
        </w:trPr>
        <w:tc>
          <w:tcPr>
            <w:tcW w:w="6337" w:type="dxa"/>
            <w:gridSpan w:val="2"/>
            <w:vAlign w:val="center"/>
          </w:tcPr>
          <w:p w:rsidR="00566E5A" w:rsidRPr="00AD6859" w:rsidRDefault="00566E5A" w:rsidP="00D90A84">
            <w:pPr>
              <w:rPr>
                <w:rFonts w:eastAsia="宋体"/>
                <w:sz w:val="24"/>
                <w:szCs w:val="24"/>
              </w:rPr>
            </w:pPr>
            <w:r w:rsidRPr="00AD6859">
              <w:rPr>
                <w:rFonts w:eastAsia="宋体" w:hint="eastAsia"/>
                <w:sz w:val="24"/>
                <w:szCs w:val="24"/>
              </w:rPr>
              <w:t>募集有效认购总户数（单位：</w:t>
            </w:r>
            <w:r w:rsidRPr="00D90A84">
              <w:rPr>
                <w:rFonts w:eastAsia="宋体" w:hint="eastAsia"/>
                <w:sz w:val="24"/>
                <w:szCs w:val="24"/>
              </w:rPr>
              <w:t>户</w:t>
            </w:r>
            <w:r w:rsidRPr="00AD6859">
              <w:rPr>
                <w:rFonts w:eastAsia="宋体" w:hint="eastAsia"/>
                <w:sz w:val="24"/>
                <w:szCs w:val="24"/>
              </w:rPr>
              <w:t>）</w:t>
            </w:r>
          </w:p>
        </w:tc>
        <w:tc>
          <w:tcPr>
            <w:tcW w:w="3584" w:type="dxa"/>
            <w:vAlign w:val="center"/>
          </w:tcPr>
          <w:p w:rsidR="00566E5A" w:rsidRPr="00AD6859" w:rsidRDefault="00566E5A" w:rsidP="00D90A84">
            <w:pPr>
              <w:rPr>
                <w:rFonts w:eastAsia="宋体"/>
                <w:sz w:val="24"/>
                <w:szCs w:val="24"/>
              </w:rPr>
            </w:pPr>
            <w:r w:rsidRPr="00AD6859">
              <w:rPr>
                <w:rFonts w:eastAsia="宋体"/>
                <w:sz w:val="24"/>
                <w:szCs w:val="24"/>
              </w:rPr>
              <w:t>3,553</w:t>
            </w:r>
          </w:p>
        </w:tc>
      </w:tr>
      <w:tr w:rsidR="00566E5A" w:rsidRPr="00D90A84" w:rsidTr="00D90A84">
        <w:trPr>
          <w:trHeight w:val="386"/>
          <w:jc w:val="center"/>
        </w:trPr>
        <w:tc>
          <w:tcPr>
            <w:tcW w:w="6340" w:type="dxa"/>
            <w:gridSpan w:val="2"/>
            <w:vAlign w:val="center"/>
          </w:tcPr>
          <w:p w:rsidR="00566E5A" w:rsidRPr="00AD6859" w:rsidRDefault="00566E5A" w:rsidP="00D90A84">
            <w:pPr>
              <w:rPr>
                <w:rFonts w:eastAsia="宋体"/>
                <w:sz w:val="24"/>
                <w:szCs w:val="24"/>
              </w:rPr>
            </w:pPr>
            <w:r w:rsidRPr="00AD6859">
              <w:rPr>
                <w:rFonts w:eastAsia="宋体" w:hint="eastAsia"/>
                <w:sz w:val="24"/>
                <w:szCs w:val="24"/>
              </w:rPr>
              <w:t>募集期间净认购金额（单位：</w:t>
            </w:r>
            <w:r w:rsidRPr="00D90A84">
              <w:rPr>
                <w:rFonts w:eastAsia="宋体" w:hint="eastAsia"/>
                <w:sz w:val="24"/>
                <w:szCs w:val="24"/>
              </w:rPr>
              <w:t>元</w:t>
            </w:r>
            <w:r w:rsidRPr="00AD6859">
              <w:rPr>
                <w:rFonts w:eastAsia="宋体" w:hint="eastAsia"/>
                <w:sz w:val="24"/>
                <w:szCs w:val="24"/>
              </w:rPr>
              <w:t>）</w:t>
            </w:r>
          </w:p>
        </w:tc>
        <w:tc>
          <w:tcPr>
            <w:tcW w:w="3588" w:type="dxa"/>
            <w:gridSpan w:val="2"/>
            <w:vAlign w:val="center"/>
          </w:tcPr>
          <w:p w:rsidR="00566E5A" w:rsidRPr="00AD6859" w:rsidRDefault="00566E5A" w:rsidP="00D90A84">
            <w:pPr>
              <w:rPr>
                <w:rFonts w:eastAsia="宋体"/>
                <w:sz w:val="24"/>
                <w:szCs w:val="24"/>
              </w:rPr>
            </w:pPr>
            <w:r w:rsidRPr="00AD6859">
              <w:rPr>
                <w:rFonts w:eastAsia="宋体"/>
                <w:sz w:val="24"/>
                <w:szCs w:val="24"/>
              </w:rPr>
              <w:t>253,874,646.38</w:t>
            </w:r>
          </w:p>
        </w:tc>
      </w:tr>
      <w:tr w:rsidR="00566E5A" w:rsidRPr="00D90A84" w:rsidTr="00D90A84">
        <w:trPr>
          <w:trHeight w:val="386"/>
          <w:jc w:val="center"/>
        </w:trPr>
        <w:tc>
          <w:tcPr>
            <w:tcW w:w="6340" w:type="dxa"/>
            <w:gridSpan w:val="2"/>
            <w:vAlign w:val="center"/>
          </w:tcPr>
          <w:p w:rsidR="00566E5A" w:rsidRPr="00AD6859" w:rsidRDefault="00566E5A" w:rsidP="00D90A84">
            <w:pPr>
              <w:rPr>
                <w:rFonts w:eastAsia="宋体"/>
                <w:sz w:val="24"/>
                <w:szCs w:val="24"/>
              </w:rPr>
            </w:pPr>
            <w:r w:rsidRPr="00AD6859">
              <w:rPr>
                <w:rFonts w:eastAsia="宋体" w:hint="eastAsia"/>
                <w:sz w:val="24"/>
                <w:szCs w:val="24"/>
              </w:rPr>
              <w:t>认购资金在募集期间产生的利息（单位：</w:t>
            </w:r>
            <w:r w:rsidRPr="00D90A84">
              <w:rPr>
                <w:rFonts w:eastAsia="宋体" w:hint="eastAsia"/>
                <w:sz w:val="24"/>
                <w:szCs w:val="24"/>
              </w:rPr>
              <w:t>元</w:t>
            </w:r>
            <w:r w:rsidRPr="00AD6859">
              <w:rPr>
                <w:rFonts w:eastAsia="宋体" w:hint="eastAsia"/>
                <w:sz w:val="24"/>
                <w:szCs w:val="24"/>
              </w:rPr>
              <w:t>）</w:t>
            </w:r>
          </w:p>
        </w:tc>
        <w:tc>
          <w:tcPr>
            <w:tcW w:w="3588" w:type="dxa"/>
            <w:gridSpan w:val="2"/>
            <w:vAlign w:val="center"/>
          </w:tcPr>
          <w:p w:rsidR="00566E5A" w:rsidRPr="00AD6859" w:rsidRDefault="00566E5A" w:rsidP="00D90A84">
            <w:pPr>
              <w:rPr>
                <w:rFonts w:eastAsia="宋体"/>
                <w:sz w:val="24"/>
                <w:szCs w:val="24"/>
              </w:rPr>
            </w:pPr>
            <w:r w:rsidRPr="00AD6859">
              <w:rPr>
                <w:rFonts w:eastAsia="宋体"/>
                <w:sz w:val="24"/>
                <w:szCs w:val="24"/>
              </w:rPr>
              <w:t>99,882.92</w:t>
            </w:r>
          </w:p>
        </w:tc>
      </w:tr>
      <w:tr w:rsidR="00566E5A" w:rsidRPr="00D90A84" w:rsidTr="00512C38">
        <w:trPr>
          <w:jc w:val="center"/>
        </w:trPr>
        <w:tc>
          <w:tcPr>
            <w:tcW w:w="2938" w:type="dxa"/>
            <w:vMerge w:val="restart"/>
            <w:vAlign w:val="center"/>
          </w:tcPr>
          <w:p w:rsidR="00566E5A" w:rsidRPr="00AD6859" w:rsidRDefault="00566E5A" w:rsidP="00D90A84">
            <w:pPr>
              <w:rPr>
                <w:rFonts w:eastAsia="宋体"/>
                <w:sz w:val="24"/>
                <w:szCs w:val="24"/>
              </w:rPr>
            </w:pPr>
            <w:r w:rsidRPr="00AD6859">
              <w:rPr>
                <w:rFonts w:eastAsia="宋体" w:hint="eastAsia"/>
                <w:sz w:val="24"/>
                <w:szCs w:val="24"/>
              </w:rPr>
              <w:t>募集份额（单位：</w:t>
            </w:r>
            <w:r w:rsidRPr="00D90A84">
              <w:rPr>
                <w:rFonts w:eastAsia="宋体" w:hint="eastAsia"/>
                <w:sz w:val="24"/>
                <w:szCs w:val="24"/>
              </w:rPr>
              <w:t>份</w:t>
            </w:r>
            <w:r w:rsidRPr="00AD6859">
              <w:rPr>
                <w:rFonts w:eastAsia="宋体" w:hint="eastAsia"/>
                <w:sz w:val="24"/>
                <w:szCs w:val="24"/>
              </w:rPr>
              <w:t>）</w:t>
            </w:r>
          </w:p>
        </w:tc>
        <w:tc>
          <w:tcPr>
            <w:tcW w:w="3402" w:type="dxa"/>
            <w:vAlign w:val="center"/>
          </w:tcPr>
          <w:p w:rsidR="00566E5A" w:rsidRPr="00AD6859" w:rsidRDefault="00566E5A" w:rsidP="00D90A84">
            <w:pPr>
              <w:rPr>
                <w:rFonts w:eastAsia="宋体"/>
                <w:sz w:val="24"/>
                <w:szCs w:val="24"/>
              </w:rPr>
            </w:pPr>
            <w:r w:rsidRPr="00AD6859">
              <w:rPr>
                <w:rFonts w:eastAsia="宋体" w:hint="eastAsia"/>
                <w:sz w:val="24"/>
                <w:szCs w:val="24"/>
              </w:rPr>
              <w:t>有效认购份额</w:t>
            </w:r>
          </w:p>
        </w:tc>
        <w:tc>
          <w:tcPr>
            <w:tcW w:w="3588" w:type="dxa"/>
            <w:gridSpan w:val="2"/>
            <w:vAlign w:val="center"/>
          </w:tcPr>
          <w:p w:rsidR="00566E5A" w:rsidRPr="00AD6859" w:rsidRDefault="00566E5A" w:rsidP="00D90A84">
            <w:pPr>
              <w:rPr>
                <w:rFonts w:eastAsia="宋体"/>
                <w:sz w:val="24"/>
                <w:szCs w:val="24"/>
              </w:rPr>
            </w:pPr>
            <w:r w:rsidRPr="00AD6859">
              <w:rPr>
                <w:rFonts w:eastAsia="宋体"/>
                <w:sz w:val="24"/>
                <w:szCs w:val="24"/>
              </w:rPr>
              <w:t>253,874,646.38</w:t>
            </w:r>
          </w:p>
        </w:tc>
      </w:tr>
      <w:tr w:rsidR="00566E5A" w:rsidRPr="00D90A84" w:rsidTr="00512C38">
        <w:trPr>
          <w:jc w:val="center"/>
        </w:trPr>
        <w:tc>
          <w:tcPr>
            <w:tcW w:w="2938" w:type="dxa"/>
            <w:vMerge/>
            <w:vAlign w:val="center"/>
          </w:tcPr>
          <w:p w:rsidR="00566E5A" w:rsidRPr="00AD6859" w:rsidRDefault="00566E5A" w:rsidP="00D90A84">
            <w:pPr>
              <w:rPr>
                <w:rFonts w:eastAsia="宋体"/>
                <w:sz w:val="24"/>
                <w:szCs w:val="24"/>
              </w:rPr>
            </w:pPr>
          </w:p>
        </w:tc>
        <w:tc>
          <w:tcPr>
            <w:tcW w:w="3402" w:type="dxa"/>
            <w:vAlign w:val="center"/>
          </w:tcPr>
          <w:p w:rsidR="00566E5A" w:rsidRPr="00AD6859" w:rsidRDefault="00566E5A" w:rsidP="00D90A84">
            <w:pPr>
              <w:rPr>
                <w:rFonts w:eastAsia="宋体"/>
                <w:sz w:val="24"/>
                <w:szCs w:val="24"/>
              </w:rPr>
            </w:pPr>
            <w:r w:rsidRPr="00AD6859">
              <w:rPr>
                <w:rFonts w:eastAsia="宋体" w:hint="eastAsia"/>
                <w:sz w:val="24"/>
                <w:szCs w:val="24"/>
              </w:rPr>
              <w:t>利息结转的份额</w:t>
            </w:r>
          </w:p>
        </w:tc>
        <w:tc>
          <w:tcPr>
            <w:tcW w:w="3588" w:type="dxa"/>
            <w:gridSpan w:val="2"/>
            <w:vAlign w:val="center"/>
          </w:tcPr>
          <w:p w:rsidR="00566E5A" w:rsidRPr="00AD6859" w:rsidRDefault="00566E5A" w:rsidP="00D90A84">
            <w:pPr>
              <w:rPr>
                <w:rFonts w:eastAsia="宋体"/>
                <w:sz w:val="24"/>
                <w:szCs w:val="24"/>
              </w:rPr>
            </w:pPr>
            <w:r w:rsidRPr="00AD6859">
              <w:rPr>
                <w:rFonts w:eastAsia="宋体"/>
                <w:sz w:val="24"/>
                <w:szCs w:val="24"/>
              </w:rPr>
              <w:t>99,882.92</w:t>
            </w:r>
          </w:p>
        </w:tc>
      </w:tr>
      <w:tr w:rsidR="00566E5A" w:rsidRPr="00D90A84" w:rsidTr="00512C38">
        <w:trPr>
          <w:jc w:val="center"/>
        </w:trPr>
        <w:tc>
          <w:tcPr>
            <w:tcW w:w="2938" w:type="dxa"/>
            <w:vMerge/>
            <w:vAlign w:val="center"/>
          </w:tcPr>
          <w:p w:rsidR="00566E5A" w:rsidRPr="00AD6859" w:rsidRDefault="00566E5A" w:rsidP="00D90A84">
            <w:pPr>
              <w:rPr>
                <w:rFonts w:eastAsia="宋体"/>
                <w:sz w:val="24"/>
                <w:szCs w:val="24"/>
              </w:rPr>
            </w:pPr>
          </w:p>
        </w:tc>
        <w:tc>
          <w:tcPr>
            <w:tcW w:w="3402" w:type="dxa"/>
            <w:vAlign w:val="center"/>
          </w:tcPr>
          <w:p w:rsidR="00566E5A" w:rsidRPr="00AD6859" w:rsidRDefault="00566E5A" w:rsidP="00D90A84">
            <w:pPr>
              <w:rPr>
                <w:rFonts w:eastAsia="宋体"/>
                <w:sz w:val="24"/>
                <w:szCs w:val="24"/>
              </w:rPr>
            </w:pPr>
            <w:r w:rsidRPr="00AD6859">
              <w:rPr>
                <w:rFonts w:eastAsia="宋体" w:hint="eastAsia"/>
                <w:sz w:val="24"/>
                <w:szCs w:val="24"/>
              </w:rPr>
              <w:t>合计</w:t>
            </w:r>
          </w:p>
        </w:tc>
        <w:tc>
          <w:tcPr>
            <w:tcW w:w="3588" w:type="dxa"/>
            <w:gridSpan w:val="2"/>
            <w:vAlign w:val="center"/>
          </w:tcPr>
          <w:p w:rsidR="00566E5A" w:rsidRPr="00AD6859" w:rsidRDefault="00566E5A" w:rsidP="00D90A84">
            <w:pPr>
              <w:rPr>
                <w:rFonts w:eastAsia="宋体"/>
                <w:sz w:val="24"/>
                <w:szCs w:val="24"/>
              </w:rPr>
            </w:pPr>
            <w:r w:rsidRPr="00AD6859">
              <w:rPr>
                <w:rFonts w:eastAsia="宋体"/>
                <w:sz w:val="24"/>
                <w:szCs w:val="24"/>
              </w:rPr>
              <w:t>253,974,529.30</w:t>
            </w:r>
          </w:p>
        </w:tc>
      </w:tr>
      <w:tr w:rsidR="00566E5A" w:rsidRPr="00D90A84" w:rsidTr="00512C38">
        <w:trPr>
          <w:jc w:val="center"/>
        </w:trPr>
        <w:tc>
          <w:tcPr>
            <w:tcW w:w="2938" w:type="dxa"/>
            <w:vMerge w:val="restart"/>
            <w:vAlign w:val="center"/>
          </w:tcPr>
          <w:p w:rsidR="00566E5A" w:rsidRPr="00AD6859" w:rsidRDefault="00566E5A" w:rsidP="00D90A84">
            <w:pPr>
              <w:rPr>
                <w:rFonts w:eastAsia="宋体"/>
                <w:sz w:val="24"/>
                <w:szCs w:val="24"/>
              </w:rPr>
            </w:pPr>
            <w:r w:rsidRPr="00AD6859">
              <w:rPr>
                <w:rFonts w:eastAsia="宋体" w:hint="eastAsia"/>
                <w:sz w:val="24"/>
                <w:szCs w:val="24"/>
              </w:rPr>
              <w:t>其中：募集期间基金管理人运用固有资金认购本基金情况</w:t>
            </w:r>
          </w:p>
        </w:tc>
        <w:tc>
          <w:tcPr>
            <w:tcW w:w="3402" w:type="dxa"/>
            <w:vAlign w:val="center"/>
          </w:tcPr>
          <w:p w:rsidR="00566E5A" w:rsidRPr="00AD6859" w:rsidRDefault="00566E5A" w:rsidP="00D90A84">
            <w:pPr>
              <w:rPr>
                <w:rFonts w:eastAsia="宋体"/>
                <w:sz w:val="24"/>
                <w:szCs w:val="24"/>
              </w:rPr>
            </w:pPr>
            <w:r w:rsidRPr="00AD6859">
              <w:rPr>
                <w:rFonts w:eastAsia="宋体" w:hint="eastAsia"/>
                <w:sz w:val="24"/>
                <w:szCs w:val="24"/>
              </w:rPr>
              <w:t>认购的基金份额（单位：</w:t>
            </w:r>
            <w:r w:rsidRPr="00D90A84">
              <w:rPr>
                <w:rFonts w:eastAsia="宋体" w:hint="eastAsia"/>
                <w:sz w:val="24"/>
                <w:szCs w:val="24"/>
              </w:rPr>
              <w:t>份</w:t>
            </w:r>
            <w:r w:rsidRPr="00AD6859">
              <w:rPr>
                <w:rFonts w:eastAsia="宋体" w:hint="eastAsia"/>
                <w:sz w:val="24"/>
                <w:szCs w:val="24"/>
              </w:rPr>
              <w:t>）</w:t>
            </w:r>
          </w:p>
        </w:tc>
        <w:tc>
          <w:tcPr>
            <w:tcW w:w="3588" w:type="dxa"/>
            <w:gridSpan w:val="2"/>
            <w:vAlign w:val="center"/>
          </w:tcPr>
          <w:p w:rsidR="00566E5A" w:rsidRPr="00AD6859" w:rsidRDefault="00566E5A" w:rsidP="00D90A84">
            <w:pPr>
              <w:rPr>
                <w:rFonts w:eastAsia="宋体"/>
                <w:sz w:val="24"/>
                <w:szCs w:val="24"/>
              </w:rPr>
            </w:pPr>
            <w:r w:rsidRPr="00AD6859">
              <w:rPr>
                <w:rFonts w:eastAsia="宋体"/>
                <w:sz w:val="24"/>
                <w:szCs w:val="24"/>
              </w:rPr>
              <w:t>0.00</w:t>
            </w:r>
          </w:p>
        </w:tc>
      </w:tr>
      <w:tr w:rsidR="00566E5A" w:rsidRPr="00D90A84" w:rsidTr="00512C38">
        <w:trPr>
          <w:jc w:val="center"/>
        </w:trPr>
        <w:tc>
          <w:tcPr>
            <w:tcW w:w="2938" w:type="dxa"/>
            <w:vMerge/>
            <w:vAlign w:val="center"/>
          </w:tcPr>
          <w:p w:rsidR="00566E5A" w:rsidRPr="00AD6859" w:rsidRDefault="00566E5A" w:rsidP="00D90A84">
            <w:pPr>
              <w:rPr>
                <w:rFonts w:eastAsia="宋体"/>
                <w:sz w:val="24"/>
                <w:szCs w:val="24"/>
              </w:rPr>
            </w:pPr>
          </w:p>
        </w:tc>
        <w:tc>
          <w:tcPr>
            <w:tcW w:w="3402" w:type="dxa"/>
            <w:vAlign w:val="center"/>
          </w:tcPr>
          <w:p w:rsidR="00566E5A" w:rsidRPr="00AD6859" w:rsidRDefault="00566E5A" w:rsidP="00D90A84">
            <w:pPr>
              <w:rPr>
                <w:rFonts w:eastAsia="宋体"/>
                <w:sz w:val="24"/>
                <w:szCs w:val="24"/>
              </w:rPr>
            </w:pPr>
            <w:r w:rsidRPr="00AD6859">
              <w:rPr>
                <w:rFonts w:eastAsia="宋体" w:hint="eastAsia"/>
                <w:sz w:val="24"/>
                <w:szCs w:val="24"/>
              </w:rPr>
              <w:t>占基金总份额比例</w:t>
            </w:r>
          </w:p>
        </w:tc>
        <w:tc>
          <w:tcPr>
            <w:tcW w:w="3588" w:type="dxa"/>
            <w:gridSpan w:val="2"/>
            <w:vAlign w:val="center"/>
          </w:tcPr>
          <w:p w:rsidR="00566E5A" w:rsidRPr="00AD6859" w:rsidRDefault="00566E5A" w:rsidP="00D90A84">
            <w:pPr>
              <w:rPr>
                <w:rFonts w:eastAsia="宋体"/>
                <w:sz w:val="24"/>
                <w:szCs w:val="24"/>
              </w:rPr>
            </w:pPr>
            <w:r w:rsidRPr="00AD6859">
              <w:rPr>
                <w:rFonts w:eastAsia="宋体"/>
                <w:sz w:val="24"/>
                <w:szCs w:val="24"/>
              </w:rPr>
              <w:t>0.00%</w:t>
            </w:r>
          </w:p>
        </w:tc>
      </w:tr>
      <w:tr w:rsidR="00566E5A" w:rsidRPr="00D90A84" w:rsidTr="00512C38">
        <w:trPr>
          <w:jc w:val="center"/>
        </w:trPr>
        <w:tc>
          <w:tcPr>
            <w:tcW w:w="2938" w:type="dxa"/>
            <w:vMerge/>
            <w:vAlign w:val="center"/>
          </w:tcPr>
          <w:p w:rsidR="00566E5A" w:rsidRPr="00AD6859" w:rsidRDefault="00566E5A" w:rsidP="00D90A84">
            <w:pPr>
              <w:rPr>
                <w:rFonts w:eastAsia="宋体"/>
                <w:sz w:val="24"/>
                <w:szCs w:val="24"/>
              </w:rPr>
            </w:pPr>
          </w:p>
        </w:tc>
        <w:tc>
          <w:tcPr>
            <w:tcW w:w="3402" w:type="dxa"/>
            <w:vAlign w:val="center"/>
          </w:tcPr>
          <w:p w:rsidR="00566E5A" w:rsidRPr="00AD6859" w:rsidRDefault="00566E5A" w:rsidP="00D90A84">
            <w:pPr>
              <w:rPr>
                <w:rFonts w:eastAsia="宋体"/>
                <w:sz w:val="24"/>
                <w:szCs w:val="24"/>
              </w:rPr>
            </w:pPr>
            <w:r w:rsidRPr="00AD6859">
              <w:rPr>
                <w:rFonts w:eastAsia="宋体" w:hint="eastAsia"/>
                <w:sz w:val="24"/>
                <w:szCs w:val="24"/>
              </w:rPr>
              <w:t>其他需要说明的事项</w:t>
            </w:r>
          </w:p>
        </w:tc>
        <w:tc>
          <w:tcPr>
            <w:tcW w:w="3588" w:type="dxa"/>
            <w:gridSpan w:val="2"/>
            <w:vAlign w:val="center"/>
          </w:tcPr>
          <w:p w:rsidR="00566E5A" w:rsidRPr="00AD6859" w:rsidRDefault="00566E5A" w:rsidP="00D90A84">
            <w:pPr>
              <w:rPr>
                <w:rFonts w:eastAsia="宋体"/>
                <w:sz w:val="24"/>
                <w:szCs w:val="24"/>
              </w:rPr>
            </w:pPr>
            <w:r w:rsidRPr="00AD6859">
              <w:rPr>
                <w:rFonts w:eastAsia="宋体"/>
                <w:sz w:val="24"/>
                <w:szCs w:val="24"/>
              </w:rPr>
              <w:t>-</w:t>
            </w:r>
          </w:p>
        </w:tc>
      </w:tr>
      <w:tr w:rsidR="00566E5A" w:rsidRPr="00D90A84" w:rsidTr="00512C38">
        <w:trPr>
          <w:jc w:val="center"/>
        </w:trPr>
        <w:tc>
          <w:tcPr>
            <w:tcW w:w="2938" w:type="dxa"/>
            <w:vMerge w:val="restart"/>
            <w:vAlign w:val="center"/>
          </w:tcPr>
          <w:p w:rsidR="00566E5A" w:rsidRPr="00AD6859" w:rsidRDefault="00566E5A" w:rsidP="00D90A84">
            <w:pPr>
              <w:rPr>
                <w:rFonts w:eastAsia="宋体"/>
                <w:sz w:val="24"/>
                <w:szCs w:val="24"/>
              </w:rPr>
            </w:pPr>
            <w:r w:rsidRPr="00AD6859">
              <w:rPr>
                <w:rFonts w:eastAsia="宋体" w:hint="eastAsia"/>
                <w:sz w:val="24"/>
                <w:szCs w:val="24"/>
              </w:rPr>
              <w:t>其中：募集期间基金管理人的从业人员认购本基金情况</w:t>
            </w:r>
          </w:p>
        </w:tc>
        <w:tc>
          <w:tcPr>
            <w:tcW w:w="3402" w:type="dxa"/>
            <w:vAlign w:val="center"/>
          </w:tcPr>
          <w:p w:rsidR="00566E5A" w:rsidRPr="00AD6859" w:rsidRDefault="00566E5A" w:rsidP="00D90A84">
            <w:pPr>
              <w:rPr>
                <w:rFonts w:eastAsia="宋体"/>
                <w:sz w:val="24"/>
                <w:szCs w:val="24"/>
              </w:rPr>
            </w:pPr>
            <w:r w:rsidRPr="00AD6859">
              <w:rPr>
                <w:rFonts w:eastAsia="宋体" w:hint="eastAsia"/>
                <w:sz w:val="24"/>
                <w:szCs w:val="24"/>
              </w:rPr>
              <w:t>认购的基金份额（单位：</w:t>
            </w:r>
            <w:r w:rsidRPr="00D90A84">
              <w:rPr>
                <w:rFonts w:eastAsia="宋体" w:hint="eastAsia"/>
                <w:sz w:val="24"/>
                <w:szCs w:val="24"/>
              </w:rPr>
              <w:t>份</w:t>
            </w:r>
            <w:r w:rsidRPr="00AD6859">
              <w:rPr>
                <w:rFonts w:eastAsia="宋体" w:hint="eastAsia"/>
                <w:sz w:val="24"/>
                <w:szCs w:val="24"/>
              </w:rPr>
              <w:t>）</w:t>
            </w:r>
          </w:p>
        </w:tc>
        <w:tc>
          <w:tcPr>
            <w:tcW w:w="3588" w:type="dxa"/>
            <w:gridSpan w:val="2"/>
            <w:vAlign w:val="center"/>
          </w:tcPr>
          <w:p w:rsidR="00566E5A" w:rsidRPr="00AD6859" w:rsidRDefault="00566E5A" w:rsidP="00D90A84">
            <w:pPr>
              <w:rPr>
                <w:rFonts w:eastAsia="宋体"/>
                <w:sz w:val="24"/>
                <w:szCs w:val="24"/>
              </w:rPr>
            </w:pPr>
            <w:r w:rsidRPr="00AD6859">
              <w:rPr>
                <w:rFonts w:eastAsia="宋体"/>
                <w:sz w:val="24"/>
                <w:szCs w:val="24"/>
              </w:rPr>
              <w:t>2,190.52</w:t>
            </w:r>
          </w:p>
        </w:tc>
      </w:tr>
      <w:tr w:rsidR="00566E5A" w:rsidRPr="00D90A84" w:rsidTr="00512C38">
        <w:trPr>
          <w:jc w:val="center"/>
        </w:trPr>
        <w:tc>
          <w:tcPr>
            <w:tcW w:w="2938" w:type="dxa"/>
            <w:vMerge/>
            <w:vAlign w:val="center"/>
          </w:tcPr>
          <w:p w:rsidR="00566E5A" w:rsidRPr="00AD6859" w:rsidRDefault="00566E5A" w:rsidP="00D90A84">
            <w:pPr>
              <w:rPr>
                <w:rFonts w:eastAsia="宋体"/>
                <w:sz w:val="24"/>
                <w:szCs w:val="24"/>
              </w:rPr>
            </w:pPr>
          </w:p>
        </w:tc>
        <w:tc>
          <w:tcPr>
            <w:tcW w:w="3402" w:type="dxa"/>
            <w:vAlign w:val="center"/>
          </w:tcPr>
          <w:p w:rsidR="00566E5A" w:rsidRPr="00AD6859" w:rsidRDefault="00566E5A" w:rsidP="00D90A84">
            <w:pPr>
              <w:rPr>
                <w:rFonts w:eastAsia="宋体"/>
                <w:sz w:val="24"/>
                <w:szCs w:val="24"/>
              </w:rPr>
            </w:pPr>
            <w:r w:rsidRPr="00AD6859">
              <w:rPr>
                <w:rFonts w:eastAsia="宋体" w:hint="eastAsia"/>
                <w:sz w:val="24"/>
                <w:szCs w:val="24"/>
              </w:rPr>
              <w:t>占基金总份额比例</w:t>
            </w:r>
          </w:p>
        </w:tc>
        <w:tc>
          <w:tcPr>
            <w:tcW w:w="3588" w:type="dxa"/>
            <w:gridSpan w:val="2"/>
            <w:vAlign w:val="center"/>
          </w:tcPr>
          <w:p w:rsidR="00566E5A" w:rsidRPr="00AD6859" w:rsidRDefault="00566E5A" w:rsidP="00D90A84">
            <w:pPr>
              <w:rPr>
                <w:rFonts w:eastAsia="宋体"/>
                <w:sz w:val="24"/>
                <w:szCs w:val="24"/>
              </w:rPr>
            </w:pPr>
            <w:r w:rsidRPr="00AD6859">
              <w:rPr>
                <w:rFonts w:eastAsia="宋体"/>
                <w:sz w:val="24"/>
                <w:szCs w:val="24"/>
              </w:rPr>
              <w:t>0.0009%</w:t>
            </w:r>
          </w:p>
        </w:tc>
      </w:tr>
      <w:tr w:rsidR="00566E5A" w:rsidRPr="00D90A84" w:rsidTr="00D90A84">
        <w:trPr>
          <w:jc w:val="center"/>
        </w:trPr>
        <w:tc>
          <w:tcPr>
            <w:tcW w:w="6340" w:type="dxa"/>
            <w:gridSpan w:val="2"/>
            <w:vAlign w:val="center"/>
          </w:tcPr>
          <w:p w:rsidR="00566E5A" w:rsidRPr="00AD6859" w:rsidRDefault="00566E5A" w:rsidP="00D90A84">
            <w:pPr>
              <w:rPr>
                <w:rFonts w:eastAsia="宋体"/>
                <w:sz w:val="24"/>
                <w:szCs w:val="24"/>
              </w:rPr>
            </w:pPr>
            <w:r w:rsidRPr="00AD6859">
              <w:rPr>
                <w:rFonts w:eastAsia="宋体" w:hint="eastAsia"/>
                <w:sz w:val="24"/>
                <w:szCs w:val="24"/>
              </w:rPr>
              <w:t>募集期限届满基金是否符合法律法规规定的办理基金备案手续的条件</w:t>
            </w:r>
          </w:p>
        </w:tc>
        <w:tc>
          <w:tcPr>
            <w:tcW w:w="3588" w:type="dxa"/>
            <w:gridSpan w:val="2"/>
            <w:vAlign w:val="center"/>
          </w:tcPr>
          <w:p w:rsidR="00566E5A" w:rsidRPr="00AD6859" w:rsidRDefault="00566E5A" w:rsidP="00D90A84">
            <w:pPr>
              <w:rPr>
                <w:rFonts w:eastAsia="宋体"/>
                <w:sz w:val="24"/>
                <w:szCs w:val="24"/>
              </w:rPr>
            </w:pPr>
            <w:r w:rsidRPr="00AD6859">
              <w:rPr>
                <w:rFonts w:eastAsia="宋体"/>
                <w:sz w:val="24"/>
                <w:szCs w:val="24"/>
              </w:rPr>
              <w:t>是</w:t>
            </w:r>
          </w:p>
        </w:tc>
      </w:tr>
      <w:tr w:rsidR="00566E5A" w:rsidRPr="00D90A84" w:rsidTr="00D90A84">
        <w:trPr>
          <w:jc w:val="center"/>
        </w:trPr>
        <w:tc>
          <w:tcPr>
            <w:tcW w:w="6340" w:type="dxa"/>
            <w:gridSpan w:val="2"/>
            <w:vAlign w:val="center"/>
          </w:tcPr>
          <w:p w:rsidR="00566E5A" w:rsidRPr="00AD6859" w:rsidRDefault="00566E5A" w:rsidP="00D90A84">
            <w:pPr>
              <w:rPr>
                <w:rFonts w:eastAsia="宋体"/>
                <w:sz w:val="24"/>
                <w:szCs w:val="24"/>
              </w:rPr>
            </w:pPr>
            <w:r w:rsidRPr="00AD6859">
              <w:rPr>
                <w:rFonts w:eastAsia="宋体" w:hint="eastAsia"/>
                <w:sz w:val="24"/>
                <w:szCs w:val="24"/>
              </w:rPr>
              <w:lastRenderedPageBreak/>
              <w:t>向中国证监会办理基金备案手续获得书面确认的日期</w:t>
            </w:r>
          </w:p>
        </w:tc>
        <w:tc>
          <w:tcPr>
            <w:tcW w:w="3588" w:type="dxa"/>
            <w:gridSpan w:val="2"/>
            <w:vAlign w:val="center"/>
          </w:tcPr>
          <w:p w:rsidR="00566E5A" w:rsidRPr="00AD6859" w:rsidRDefault="00566E5A" w:rsidP="00D90A84">
            <w:pPr>
              <w:rPr>
                <w:rFonts w:eastAsia="宋体"/>
                <w:sz w:val="24"/>
                <w:szCs w:val="24"/>
              </w:rPr>
            </w:pPr>
            <w:r w:rsidRPr="00BC1F46">
              <w:rPr>
                <w:rFonts w:eastAsia="宋体"/>
                <w:color w:val="000000"/>
                <w:sz w:val="24"/>
                <w:szCs w:val="24"/>
              </w:rPr>
              <w:t>2017</w:t>
            </w:r>
            <w:r w:rsidRPr="00BC1F46">
              <w:rPr>
                <w:rFonts w:eastAsia="宋体"/>
                <w:color w:val="000000"/>
                <w:sz w:val="24"/>
                <w:szCs w:val="24"/>
              </w:rPr>
              <w:t>年</w:t>
            </w:r>
            <w:r w:rsidRPr="00BC1F46">
              <w:rPr>
                <w:rFonts w:eastAsia="宋体"/>
                <w:color w:val="000000"/>
                <w:sz w:val="24"/>
                <w:szCs w:val="24"/>
              </w:rPr>
              <w:t>1</w:t>
            </w:r>
            <w:r w:rsidRPr="00BC1F46">
              <w:rPr>
                <w:rFonts w:eastAsia="宋体"/>
                <w:color w:val="000000"/>
                <w:sz w:val="24"/>
                <w:szCs w:val="24"/>
              </w:rPr>
              <w:t>月</w:t>
            </w:r>
            <w:r w:rsidRPr="00BC1F46">
              <w:rPr>
                <w:rFonts w:eastAsia="宋体"/>
                <w:color w:val="000000"/>
                <w:sz w:val="24"/>
                <w:szCs w:val="24"/>
              </w:rPr>
              <w:t>25</w:t>
            </w:r>
            <w:r w:rsidRPr="00BC1F46">
              <w:rPr>
                <w:rFonts w:eastAsia="宋体"/>
                <w:color w:val="000000"/>
                <w:sz w:val="24"/>
                <w:szCs w:val="24"/>
              </w:rPr>
              <w:t>日</w:t>
            </w:r>
          </w:p>
        </w:tc>
      </w:tr>
    </w:tbl>
    <w:p w:rsidR="001A1F67" w:rsidRDefault="001B03CA">
      <w:pPr>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注：（1）本公司高级管理人员、基金投资和研究部门负责人持有本基金份额总量的数量区间为0；本基金的基金经理持有本基金份额总量的数量区间为0。</w:t>
      </w:r>
    </w:p>
    <w:p w:rsidR="00566E5A" w:rsidRPr="00CB0572" w:rsidRDefault="00566E5A" w:rsidP="002A6FA3">
      <w:pPr>
        <w:spacing w:line="360" w:lineRule="auto"/>
        <w:ind w:firstLineChars="200" w:firstLine="480"/>
        <w:rPr>
          <w:rFonts w:ascii="宋体" w:eastAsia="宋体" w:hAnsi="宋体" w:cs="宋体"/>
          <w:kern w:val="0"/>
          <w:sz w:val="21"/>
          <w:szCs w:val="21"/>
        </w:rPr>
      </w:pPr>
      <w:r w:rsidRPr="00D5719D">
        <w:rPr>
          <w:rFonts w:ascii="宋体" w:eastAsia="宋体" w:hAnsi="宋体"/>
          <w:color w:val="000000"/>
          <w:sz w:val="24"/>
          <w:szCs w:val="24"/>
        </w:rPr>
        <w:t>（2）本基金合同生效前的信息披露费、会计师费和律师费不从基金财产中列支。</w:t>
      </w:r>
      <w:bookmarkStart w:id="2" w:name="_GoBack"/>
      <w:bookmarkEnd w:id="2"/>
    </w:p>
    <w:p w:rsidR="00566E5A" w:rsidRPr="00BE2B86" w:rsidRDefault="00566E5A" w:rsidP="00BE2B86">
      <w:pPr>
        <w:pStyle w:val="3"/>
        <w:keepNext w:val="0"/>
        <w:keepLines w:val="0"/>
        <w:spacing w:before="0" w:after="0" w:line="360" w:lineRule="auto"/>
        <w:rPr>
          <w:rFonts w:ascii="宋体"/>
          <w:bCs w:val="0"/>
          <w:sz w:val="24"/>
          <w:szCs w:val="24"/>
        </w:rPr>
      </w:pPr>
      <w:r w:rsidRPr="00BE2B86">
        <w:rPr>
          <w:rFonts w:ascii="宋体" w:hAnsi="宋体"/>
          <w:bCs w:val="0"/>
          <w:sz w:val="24"/>
          <w:szCs w:val="24"/>
        </w:rPr>
        <w:t>3</w:t>
      </w:r>
      <w:r>
        <w:rPr>
          <w:rFonts w:ascii="宋体"/>
          <w:bCs w:val="0"/>
          <w:sz w:val="24"/>
          <w:szCs w:val="24"/>
        </w:rPr>
        <w:t>.</w:t>
      </w:r>
      <w:r w:rsidRPr="00BE2B86">
        <w:rPr>
          <w:rFonts w:ascii="宋体" w:hAnsi="宋体" w:hint="eastAsia"/>
          <w:bCs w:val="0"/>
          <w:sz w:val="24"/>
          <w:szCs w:val="24"/>
        </w:rPr>
        <w:t>其他需要提示的事项</w:t>
      </w:r>
    </w:p>
    <w:p w:rsidR="001A1F67" w:rsidRDefault="001B03CA">
      <w:pPr>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自基金合同生效之日起，本基金管理人正式开始管理本基金。</w:t>
      </w:r>
    </w:p>
    <w:p w:rsidR="001A1F67" w:rsidRDefault="001B03CA">
      <w:pPr>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基金管理人可根据实际情况决定本基金开始办理申购的具体日期，基金管理人自基金合同生效之日起不超过3个月开始办理赎回。在确定了本基金开放申购的日期或开放赎回的日期后，本基金管理人将于申购、赎回开放日前依照《证券投资基金信息披露管理办法》的有关规定在指定媒介上予以公告。</w:t>
      </w:r>
    </w:p>
    <w:p w:rsidR="001A1F67" w:rsidRDefault="001A1F67">
      <w:pPr>
        <w:spacing w:line="360" w:lineRule="auto"/>
        <w:ind w:firstLineChars="200" w:firstLine="480"/>
        <w:rPr>
          <w:rFonts w:ascii="宋体" w:eastAsia="宋体" w:hAnsi="宋体"/>
          <w:color w:val="000000"/>
          <w:sz w:val="24"/>
          <w:szCs w:val="24"/>
        </w:rPr>
      </w:pPr>
    </w:p>
    <w:p w:rsidR="001A1F67" w:rsidRDefault="001B03CA" w:rsidP="00E6026D">
      <w:pPr>
        <w:spacing w:line="360" w:lineRule="auto"/>
        <w:ind w:firstLineChars="200" w:firstLine="480"/>
        <w:jc w:val="right"/>
        <w:rPr>
          <w:rFonts w:ascii="宋体" w:eastAsia="宋体" w:hAnsi="宋体"/>
          <w:color w:val="000000"/>
          <w:sz w:val="24"/>
          <w:szCs w:val="24"/>
        </w:rPr>
      </w:pPr>
      <w:r>
        <w:rPr>
          <w:rFonts w:ascii="宋体" w:eastAsia="宋体" w:hAnsi="宋体"/>
          <w:color w:val="000000"/>
          <w:sz w:val="24"/>
          <w:szCs w:val="24"/>
        </w:rPr>
        <w:t>易方达基金管理有限公司</w:t>
      </w:r>
    </w:p>
    <w:p w:rsidR="00566E5A" w:rsidRPr="00D5719D" w:rsidRDefault="00566E5A" w:rsidP="00E6026D">
      <w:pPr>
        <w:spacing w:line="360" w:lineRule="auto"/>
        <w:ind w:right="360" w:firstLineChars="200" w:firstLine="480"/>
        <w:jc w:val="right"/>
        <w:rPr>
          <w:rFonts w:ascii="宋体" w:eastAsia="宋体" w:hAnsi="宋体"/>
          <w:color w:val="000000"/>
          <w:sz w:val="24"/>
          <w:szCs w:val="24"/>
        </w:rPr>
      </w:pPr>
      <w:r w:rsidRPr="00D5719D">
        <w:rPr>
          <w:rFonts w:ascii="宋体" w:eastAsia="宋体" w:hAnsi="宋体"/>
          <w:color w:val="000000"/>
          <w:sz w:val="24"/>
          <w:szCs w:val="24"/>
        </w:rPr>
        <w:t>2017年1月26日</w:t>
      </w:r>
    </w:p>
    <w:sectPr w:rsidR="00566E5A" w:rsidRPr="00D5719D"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B18" w:rsidRDefault="00046B18" w:rsidP="00C935DF">
      <w:r>
        <w:separator/>
      </w:r>
    </w:p>
  </w:endnote>
  <w:endnote w:type="continuationSeparator" w:id="0">
    <w:p w:rsidR="00046B18" w:rsidRDefault="00046B18"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B18" w:rsidRDefault="00046B18" w:rsidP="00C935DF">
      <w:r>
        <w:separator/>
      </w:r>
    </w:p>
  </w:footnote>
  <w:footnote w:type="continuationSeparator" w:id="0">
    <w:p w:rsidR="00046B18" w:rsidRDefault="00046B18"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5DF"/>
    <w:rsid w:val="00003495"/>
    <w:rsid w:val="000330C4"/>
    <w:rsid w:val="00035D00"/>
    <w:rsid w:val="00041353"/>
    <w:rsid w:val="00046B18"/>
    <w:rsid w:val="00052ACA"/>
    <w:rsid w:val="00126B66"/>
    <w:rsid w:val="00131CAD"/>
    <w:rsid w:val="001A0386"/>
    <w:rsid w:val="001A1F67"/>
    <w:rsid w:val="001B03CA"/>
    <w:rsid w:val="001D1D83"/>
    <w:rsid w:val="00217AA9"/>
    <w:rsid w:val="00253409"/>
    <w:rsid w:val="002A2812"/>
    <w:rsid w:val="002A6FA3"/>
    <w:rsid w:val="0030037A"/>
    <w:rsid w:val="00364C2A"/>
    <w:rsid w:val="00390E48"/>
    <w:rsid w:val="003C0D0A"/>
    <w:rsid w:val="003C2D5F"/>
    <w:rsid w:val="003D77CF"/>
    <w:rsid w:val="003F4EA1"/>
    <w:rsid w:val="00443BD3"/>
    <w:rsid w:val="004966BA"/>
    <w:rsid w:val="004A631B"/>
    <w:rsid w:val="004B4F20"/>
    <w:rsid w:val="004C055C"/>
    <w:rsid w:val="004D7117"/>
    <w:rsid w:val="0050430C"/>
    <w:rsid w:val="00512C38"/>
    <w:rsid w:val="00566E5A"/>
    <w:rsid w:val="005B66AC"/>
    <w:rsid w:val="005C1B44"/>
    <w:rsid w:val="005E0049"/>
    <w:rsid w:val="005E5CE9"/>
    <w:rsid w:val="00613952"/>
    <w:rsid w:val="00626E4F"/>
    <w:rsid w:val="00636CA8"/>
    <w:rsid w:val="0064285F"/>
    <w:rsid w:val="006B001D"/>
    <w:rsid w:val="007138F5"/>
    <w:rsid w:val="00717E45"/>
    <w:rsid w:val="007C24C0"/>
    <w:rsid w:val="00803653"/>
    <w:rsid w:val="008066EF"/>
    <w:rsid w:val="008D1678"/>
    <w:rsid w:val="00904108"/>
    <w:rsid w:val="0090763E"/>
    <w:rsid w:val="00943EEB"/>
    <w:rsid w:val="00960CDB"/>
    <w:rsid w:val="009C158F"/>
    <w:rsid w:val="009F4198"/>
    <w:rsid w:val="00A74AFB"/>
    <w:rsid w:val="00AC5997"/>
    <w:rsid w:val="00AD6859"/>
    <w:rsid w:val="00AE4C60"/>
    <w:rsid w:val="00B53A7A"/>
    <w:rsid w:val="00BB3EB2"/>
    <w:rsid w:val="00BC1F46"/>
    <w:rsid w:val="00BC4510"/>
    <w:rsid w:val="00BE2B86"/>
    <w:rsid w:val="00C30E6A"/>
    <w:rsid w:val="00C35259"/>
    <w:rsid w:val="00C40FE0"/>
    <w:rsid w:val="00C935DF"/>
    <w:rsid w:val="00CB0572"/>
    <w:rsid w:val="00CC4C8F"/>
    <w:rsid w:val="00CF259A"/>
    <w:rsid w:val="00D5719D"/>
    <w:rsid w:val="00D90A84"/>
    <w:rsid w:val="00DB3015"/>
    <w:rsid w:val="00E2069A"/>
    <w:rsid w:val="00E6026D"/>
    <w:rsid w:val="00EB06D4"/>
    <w:rsid w:val="00EC181E"/>
    <w:rsid w:val="00EE144D"/>
    <w:rsid w:val="00EE18FB"/>
    <w:rsid w:val="00EE21C3"/>
    <w:rsid w:val="00FA50A7"/>
    <w:rsid w:val="00FC22C5"/>
    <w:rsid w:val="00FF2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2195A3-D73E-4F34-8149-121D26E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kern w:val="2"/>
      <w:sz w:val="32"/>
    </w:rPr>
  </w:style>
  <w:style w:type="paragraph" w:styleId="2">
    <w:name w:val="heading 2"/>
    <w:basedOn w:val="a"/>
    <w:next w:val="a"/>
    <w:link w:val="2Char"/>
    <w:uiPriority w:val="99"/>
    <w:qFormat/>
    <w:rsid w:val="00C935DF"/>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uiPriority w:val="99"/>
    <w:qFormat/>
    <w:rsid w:val="00BE2B86"/>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C935DF"/>
    <w:rPr>
      <w:rFonts w:ascii="Arial" w:eastAsia="黑体" w:hAnsi="Arial" w:cs="Times New Roman"/>
      <w:b/>
      <w:bCs/>
      <w:sz w:val="32"/>
      <w:szCs w:val="32"/>
    </w:rPr>
  </w:style>
  <w:style w:type="character" w:customStyle="1" w:styleId="3Char">
    <w:name w:val="标题 3 Char"/>
    <w:link w:val="3"/>
    <w:uiPriority w:val="99"/>
    <w:locked/>
    <w:rsid w:val="00BE2B86"/>
    <w:rPr>
      <w:rFonts w:ascii="Times New Roman" w:eastAsia="宋体" w:hAnsi="Times New Roman" w:cs="Times New Roman"/>
      <w:b/>
      <w:bCs/>
      <w:sz w:val="32"/>
      <w:szCs w:val="32"/>
    </w:rPr>
  </w:style>
  <w:style w:type="character" w:styleId="a3">
    <w:name w:val="footnote reference"/>
    <w:uiPriority w:val="99"/>
    <w:rsid w:val="00C935DF"/>
    <w:rPr>
      <w:rFonts w:cs="Times New Roman"/>
      <w:vertAlign w:val="superscript"/>
    </w:rPr>
  </w:style>
  <w:style w:type="paragraph" w:styleId="a4">
    <w:name w:val="footnote text"/>
    <w:basedOn w:val="a"/>
    <w:link w:val="Char"/>
    <w:uiPriority w:val="99"/>
    <w:rsid w:val="00C935DF"/>
    <w:pPr>
      <w:snapToGrid w:val="0"/>
      <w:jc w:val="left"/>
    </w:pPr>
    <w:rPr>
      <w:rFonts w:eastAsia="宋体"/>
      <w:sz w:val="18"/>
    </w:rPr>
  </w:style>
  <w:style w:type="character" w:customStyle="1" w:styleId="Char">
    <w:name w:val="脚注文本 Char"/>
    <w:link w:val="a4"/>
    <w:uiPriority w:val="99"/>
    <w:locked/>
    <w:rsid w:val="00C935DF"/>
    <w:rPr>
      <w:rFonts w:ascii="Times New Roman" w:eastAsia="宋体" w:hAnsi="Times New Roman" w:cs="Times New Roman"/>
      <w:sz w:val="20"/>
      <w:szCs w:val="20"/>
    </w:rPr>
  </w:style>
  <w:style w:type="paragraph" w:styleId="a5">
    <w:name w:val="header"/>
    <w:basedOn w:val="a"/>
    <w:link w:val="Char0"/>
    <w:uiPriority w:val="99"/>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5E0049"/>
    <w:rPr>
      <w:rFonts w:ascii="Times New Roman" w:eastAsia="方正仿宋简体" w:hAnsi="Times New Roman" w:cs="Times New Roman"/>
      <w:sz w:val="18"/>
      <w:szCs w:val="18"/>
    </w:rPr>
  </w:style>
  <w:style w:type="paragraph" w:styleId="a6">
    <w:name w:val="footer"/>
    <w:basedOn w:val="a"/>
    <w:link w:val="Char1"/>
    <w:uiPriority w:val="99"/>
    <w:rsid w:val="005E0049"/>
    <w:pPr>
      <w:tabs>
        <w:tab w:val="center" w:pos="4153"/>
        <w:tab w:val="right" w:pos="8306"/>
      </w:tabs>
      <w:snapToGrid w:val="0"/>
      <w:jc w:val="left"/>
    </w:pPr>
    <w:rPr>
      <w:sz w:val="18"/>
      <w:szCs w:val="18"/>
    </w:rPr>
  </w:style>
  <w:style w:type="character" w:customStyle="1" w:styleId="Char1">
    <w:name w:val="页脚 Char"/>
    <w:link w:val="a6"/>
    <w:uiPriority w:val="99"/>
    <w:locked/>
    <w:rsid w:val="005E0049"/>
    <w:rPr>
      <w:rFonts w:ascii="Times New Roman" w:eastAsia="方正仿宋简体" w:hAnsi="Times New Roman" w:cs="Times New Roman"/>
      <w:sz w:val="18"/>
      <w:szCs w:val="18"/>
    </w:rPr>
  </w:style>
  <w:style w:type="paragraph" w:styleId="a7">
    <w:name w:val="Document Map"/>
    <w:basedOn w:val="a"/>
    <w:link w:val="Char2"/>
    <w:uiPriority w:val="99"/>
    <w:semiHidden/>
    <w:rsid w:val="0030037A"/>
    <w:rPr>
      <w:rFonts w:ascii="宋体" w:eastAsia="宋体"/>
      <w:sz w:val="18"/>
      <w:szCs w:val="18"/>
    </w:rPr>
  </w:style>
  <w:style w:type="character" w:customStyle="1" w:styleId="Char2">
    <w:name w:val="文档结构图 Char"/>
    <w:link w:val="a7"/>
    <w:uiPriority w:val="99"/>
    <w:semiHidden/>
    <w:locked/>
    <w:rsid w:val="0030037A"/>
    <w:rPr>
      <w:rFonts w:ascii="宋体" w:eastAsia="宋体" w:hAnsi="Times New Roman" w:cs="Times New Roman"/>
      <w:sz w:val="18"/>
      <w:szCs w:val="18"/>
    </w:rPr>
  </w:style>
  <w:style w:type="table" w:styleId="a8">
    <w:name w:val="Table Grid"/>
    <w:basedOn w:val="a1"/>
    <w:uiPriority w:val="99"/>
    <w:rsid w:val="00DB3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141759">
      <w:marLeft w:val="0"/>
      <w:marRight w:val="0"/>
      <w:marTop w:val="0"/>
      <w:marBottom w:val="0"/>
      <w:divBdr>
        <w:top w:val="none" w:sz="0" w:space="0" w:color="auto"/>
        <w:left w:val="none" w:sz="0" w:space="0" w:color="auto"/>
        <w:bottom w:val="none" w:sz="0" w:space="0" w:color="auto"/>
        <w:right w:val="none" w:sz="0" w:space="0" w:color="auto"/>
      </w:divBdr>
    </w:div>
    <w:div w:id="703141760">
      <w:marLeft w:val="0"/>
      <w:marRight w:val="0"/>
      <w:marTop w:val="0"/>
      <w:marBottom w:val="0"/>
      <w:divBdr>
        <w:top w:val="none" w:sz="0" w:space="0" w:color="auto"/>
        <w:left w:val="none" w:sz="0" w:space="0" w:color="auto"/>
        <w:bottom w:val="none" w:sz="0" w:space="0" w:color="auto"/>
        <w:right w:val="none" w:sz="0" w:space="0" w:color="auto"/>
      </w:divBdr>
    </w:div>
    <w:div w:id="703141761">
      <w:marLeft w:val="0"/>
      <w:marRight w:val="0"/>
      <w:marTop w:val="0"/>
      <w:marBottom w:val="0"/>
      <w:divBdr>
        <w:top w:val="none" w:sz="0" w:space="0" w:color="auto"/>
        <w:left w:val="none" w:sz="0" w:space="0" w:color="auto"/>
        <w:bottom w:val="none" w:sz="0" w:space="0" w:color="auto"/>
        <w:right w:val="none" w:sz="0" w:space="0" w:color="auto"/>
      </w:divBdr>
    </w:div>
    <w:div w:id="703141762">
      <w:marLeft w:val="0"/>
      <w:marRight w:val="0"/>
      <w:marTop w:val="0"/>
      <w:marBottom w:val="0"/>
      <w:divBdr>
        <w:top w:val="none" w:sz="0" w:space="0" w:color="auto"/>
        <w:left w:val="none" w:sz="0" w:space="0" w:color="auto"/>
        <w:bottom w:val="none" w:sz="0" w:space="0" w:color="auto"/>
        <w:right w:val="none" w:sz="0" w:space="0" w:color="auto"/>
      </w:divBdr>
    </w:div>
    <w:div w:id="703141763">
      <w:marLeft w:val="0"/>
      <w:marRight w:val="0"/>
      <w:marTop w:val="0"/>
      <w:marBottom w:val="0"/>
      <w:divBdr>
        <w:top w:val="none" w:sz="0" w:space="0" w:color="auto"/>
        <w:left w:val="none" w:sz="0" w:space="0" w:color="auto"/>
        <w:bottom w:val="none" w:sz="0" w:space="0" w:color="auto"/>
        <w:right w:val="none" w:sz="0" w:space="0" w:color="auto"/>
      </w:divBdr>
    </w:div>
    <w:div w:id="703141764">
      <w:marLeft w:val="0"/>
      <w:marRight w:val="0"/>
      <w:marTop w:val="0"/>
      <w:marBottom w:val="0"/>
      <w:divBdr>
        <w:top w:val="none" w:sz="0" w:space="0" w:color="auto"/>
        <w:left w:val="none" w:sz="0" w:space="0" w:color="auto"/>
        <w:bottom w:val="none" w:sz="0" w:space="0" w:color="auto"/>
        <w:right w:val="none" w:sz="0" w:space="0" w:color="auto"/>
      </w:divBdr>
    </w:div>
    <w:div w:id="703141765">
      <w:marLeft w:val="0"/>
      <w:marRight w:val="0"/>
      <w:marTop w:val="0"/>
      <w:marBottom w:val="0"/>
      <w:divBdr>
        <w:top w:val="none" w:sz="0" w:space="0" w:color="auto"/>
        <w:left w:val="none" w:sz="0" w:space="0" w:color="auto"/>
        <w:bottom w:val="none" w:sz="0" w:space="0" w:color="auto"/>
        <w:right w:val="none" w:sz="0" w:space="0" w:color="auto"/>
      </w:divBdr>
    </w:div>
    <w:div w:id="703141766">
      <w:marLeft w:val="0"/>
      <w:marRight w:val="0"/>
      <w:marTop w:val="0"/>
      <w:marBottom w:val="0"/>
      <w:divBdr>
        <w:top w:val="none" w:sz="0" w:space="0" w:color="auto"/>
        <w:left w:val="none" w:sz="0" w:space="0" w:color="auto"/>
        <w:bottom w:val="none" w:sz="0" w:space="0" w:color="auto"/>
        <w:right w:val="none" w:sz="0" w:space="0" w:color="auto"/>
      </w:divBdr>
    </w:div>
    <w:div w:id="703141767">
      <w:marLeft w:val="0"/>
      <w:marRight w:val="0"/>
      <w:marTop w:val="0"/>
      <w:marBottom w:val="0"/>
      <w:divBdr>
        <w:top w:val="none" w:sz="0" w:space="0" w:color="auto"/>
        <w:left w:val="none" w:sz="0" w:space="0" w:color="auto"/>
        <w:bottom w:val="none" w:sz="0" w:space="0" w:color="auto"/>
        <w:right w:val="none" w:sz="0" w:space="0" w:color="auto"/>
      </w:divBdr>
    </w:div>
    <w:div w:id="703141768">
      <w:marLeft w:val="0"/>
      <w:marRight w:val="0"/>
      <w:marTop w:val="0"/>
      <w:marBottom w:val="0"/>
      <w:divBdr>
        <w:top w:val="none" w:sz="0" w:space="0" w:color="auto"/>
        <w:left w:val="none" w:sz="0" w:space="0" w:color="auto"/>
        <w:bottom w:val="none" w:sz="0" w:space="0" w:color="auto"/>
        <w:right w:val="none" w:sz="0" w:space="0" w:color="auto"/>
      </w:divBdr>
    </w:div>
    <w:div w:id="703141769">
      <w:marLeft w:val="0"/>
      <w:marRight w:val="0"/>
      <w:marTop w:val="0"/>
      <w:marBottom w:val="0"/>
      <w:divBdr>
        <w:top w:val="none" w:sz="0" w:space="0" w:color="auto"/>
        <w:left w:val="none" w:sz="0" w:space="0" w:color="auto"/>
        <w:bottom w:val="none" w:sz="0" w:space="0" w:color="auto"/>
        <w:right w:val="none" w:sz="0" w:space="0" w:color="auto"/>
      </w:divBdr>
    </w:div>
    <w:div w:id="703141770">
      <w:marLeft w:val="0"/>
      <w:marRight w:val="0"/>
      <w:marTop w:val="0"/>
      <w:marBottom w:val="0"/>
      <w:divBdr>
        <w:top w:val="none" w:sz="0" w:space="0" w:color="auto"/>
        <w:left w:val="none" w:sz="0" w:space="0" w:color="auto"/>
        <w:bottom w:val="none" w:sz="0" w:space="0" w:color="auto"/>
        <w:right w:val="none" w:sz="0" w:space="0" w:color="auto"/>
      </w:divBdr>
    </w:div>
    <w:div w:id="703141771">
      <w:marLeft w:val="0"/>
      <w:marRight w:val="0"/>
      <w:marTop w:val="0"/>
      <w:marBottom w:val="0"/>
      <w:divBdr>
        <w:top w:val="none" w:sz="0" w:space="0" w:color="auto"/>
        <w:left w:val="none" w:sz="0" w:space="0" w:color="auto"/>
        <w:bottom w:val="none" w:sz="0" w:space="0" w:color="auto"/>
        <w:right w:val="none" w:sz="0" w:space="0" w:color="auto"/>
      </w:divBdr>
    </w:div>
    <w:div w:id="703141772">
      <w:marLeft w:val="0"/>
      <w:marRight w:val="0"/>
      <w:marTop w:val="0"/>
      <w:marBottom w:val="0"/>
      <w:divBdr>
        <w:top w:val="none" w:sz="0" w:space="0" w:color="auto"/>
        <w:left w:val="none" w:sz="0" w:space="0" w:color="auto"/>
        <w:bottom w:val="none" w:sz="0" w:space="0" w:color="auto"/>
        <w:right w:val="none" w:sz="0" w:space="0" w:color="auto"/>
      </w:divBdr>
    </w:div>
    <w:div w:id="703141773">
      <w:marLeft w:val="0"/>
      <w:marRight w:val="0"/>
      <w:marTop w:val="0"/>
      <w:marBottom w:val="0"/>
      <w:divBdr>
        <w:top w:val="none" w:sz="0" w:space="0" w:color="auto"/>
        <w:left w:val="none" w:sz="0" w:space="0" w:color="auto"/>
        <w:bottom w:val="none" w:sz="0" w:space="0" w:color="auto"/>
        <w:right w:val="none" w:sz="0" w:space="0" w:color="auto"/>
      </w:divBdr>
    </w:div>
    <w:div w:id="703141774">
      <w:marLeft w:val="0"/>
      <w:marRight w:val="0"/>
      <w:marTop w:val="0"/>
      <w:marBottom w:val="0"/>
      <w:divBdr>
        <w:top w:val="none" w:sz="0" w:space="0" w:color="auto"/>
        <w:left w:val="none" w:sz="0" w:space="0" w:color="auto"/>
        <w:bottom w:val="none" w:sz="0" w:space="0" w:color="auto"/>
        <w:right w:val="none" w:sz="0" w:space="0" w:color="auto"/>
      </w:divBdr>
    </w:div>
    <w:div w:id="703141775">
      <w:marLeft w:val="0"/>
      <w:marRight w:val="0"/>
      <w:marTop w:val="0"/>
      <w:marBottom w:val="0"/>
      <w:divBdr>
        <w:top w:val="none" w:sz="0" w:space="0" w:color="auto"/>
        <w:left w:val="none" w:sz="0" w:space="0" w:color="auto"/>
        <w:bottom w:val="none" w:sz="0" w:space="0" w:color="auto"/>
        <w:right w:val="none" w:sz="0" w:space="0" w:color="auto"/>
      </w:divBdr>
    </w:div>
    <w:div w:id="703141776">
      <w:marLeft w:val="0"/>
      <w:marRight w:val="0"/>
      <w:marTop w:val="0"/>
      <w:marBottom w:val="0"/>
      <w:divBdr>
        <w:top w:val="none" w:sz="0" w:space="0" w:color="auto"/>
        <w:left w:val="none" w:sz="0" w:space="0" w:color="auto"/>
        <w:bottom w:val="none" w:sz="0" w:space="0" w:color="auto"/>
        <w:right w:val="none" w:sz="0" w:space="0" w:color="auto"/>
      </w:divBdr>
    </w:div>
    <w:div w:id="703141777">
      <w:marLeft w:val="0"/>
      <w:marRight w:val="0"/>
      <w:marTop w:val="0"/>
      <w:marBottom w:val="0"/>
      <w:divBdr>
        <w:top w:val="none" w:sz="0" w:space="0" w:color="auto"/>
        <w:left w:val="none" w:sz="0" w:space="0" w:color="auto"/>
        <w:bottom w:val="none" w:sz="0" w:space="0" w:color="auto"/>
        <w:right w:val="none" w:sz="0" w:space="0" w:color="auto"/>
      </w:divBdr>
    </w:div>
    <w:div w:id="703141778">
      <w:marLeft w:val="0"/>
      <w:marRight w:val="0"/>
      <w:marTop w:val="0"/>
      <w:marBottom w:val="0"/>
      <w:divBdr>
        <w:top w:val="none" w:sz="0" w:space="0" w:color="auto"/>
        <w:left w:val="none" w:sz="0" w:space="0" w:color="auto"/>
        <w:bottom w:val="none" w:sz="0" w:space="0" w:color="auto"/>
        <w:right w:val="none" w:sz="0" w:space="0" w:color="auto"/>
      </w:divBdr>
    </w:div>
    <w:div w:id="703141779">
      <w:marLeft w:val="0"/>
      <w:marRight w:val="0"/>
      <w:marTop w:val="0"/>
      <w:marBottom w:val="0"/>
      <w:divBdr>
        <w:top w:val="none" w:sz="0" w:space="0" w:color="auto"/>
        <w:left w:val="none" w:sz="0" w:space="0" w:color="auto"/>
        <w:bottom w:val="none" w:sz="0" w:space="0" w:color="auto"/>
        <w:right w:val="none" w:sz="0" w:space="0" w:color="auto"/>
      </w:divBdr>
    </w:div>
    <w:div w:id="703141780">
      <w:marLeft w:val="0"/>
      <w:marRight w:val="0"/>
      <w:marTop w:val="0"/>
      <w:marBottom w:val="0"/>
      <w:divBdr>
        <w:top w:val="none" w:sz="0" w:space="0" w:color="auto"/>
        <w:left w:val="none" w:sz="0" w:space="0" w:color="auto"/>
        <w:bottom w:val="none" w:sz="0" w:space="0" w:color="auto"/>
        <w:right w:val="none" w:sz="0" w:space="0" w:color="auto"/>
      </w:divBdr>
    </w:div>
    <w:div w:id="703141781">
      <w:marLeft w:val="0"/>
      <w:marRight w:val="0"/>
      <w:marTop w:val="0"/>
      <w:marBottom w:val="0"/>
      <w:divBdr>
        <w:top w:val="none" w:sz="0" w:space="0" w:color="auto"/>
        <w:left w:val="none" w:sz="0" w:space="0" w:color="auto"/>
        <w:bottom w:val="none" w:sz="0" w:space="0" w:color="auto"/>
        <w:right w:val="none" w:sz="0" w:space="0" w:color="auto"/>
      </w:divBdr>
    </w:div>
    <w:div w:id="703141782">
      <w:marLeft w:val="0"/>
      <w:marRight w:val="0"/>
      <w:marTop w:val="0"/>
      <w:marBottom w:val="0"/>
      <w:divBdr>
        <w:top w:val="none" w:sz="0" w:space="0" w:color="auto"/>
        <w:left w:val="none" w:sz="0" w:space="0" w:color="auto"/>
        <w:bottom w:val="none" w:sz="0" w:space="0" w:color="auto"/>
        <w:right w:val="none" w:sz="0" w:space="0" w:color="auto"/>
      </w:divBdr>
    </w:div>
    <w:div w:id="703141783">
      <w:marLeft w:val="0"/>
      <w:marRight w:val="0"/>
      <w:marTop w:val="0"/>
      <w:marBottom w:val="0"/>
      <w:divBdr>
        <w:top w:val="none" w:sz="0" w:space="0" w:color="auto"/>
        <w:left w:val="none" w:sz="0" w:space="0" w:color="auto"/>
        <w:bottom w:val="none" w:sz="0" w:space="0" w:color="auto"/>
        <w:right w:val="none" w:sz="0" w:space="0" w:color="auto"/>
      </w:divBdr>
    </w:div>
    <w:div w:id="703141784">
      <w:marLeft w:val="0"/>
      <w:marRight w:val="0"/>
      <w:marTop w:val="0"/>
      <w:marBottom w:val="0"/>
      <w:divBdr>
        <w:top w:val="none" w:sz="0" w:space="0" w:color="auto"/>
        <w:left w:val="none" w:sz="0" w:space="0" w:color="auto"/>
        <w:bottom w:val="none" w:sz="0" w:space="0" w:color="auto"/>
        <w:right w:val="none" w:sz="0" w:space="0" w:color="auto"/>
      </w:divBdr>
    </w:div>
    <w:div w:id="703141785">
      <w:marLeft w:val="0"/>
      <w:marRight w:val="0"/>
      <w:marTop w:val="0"/>
      <w:marBottom w:val="0"/>
      <w:divBdr>
        <w:top w:val="none" w:sz="0" w:space="0" w:color="auto"/>
        <w:left w:val="none" w:sz="0" w:space="0" w:color="auto"/>
        <w:bottom w:val="none" w:sz="0" w:space="0" w:color="auto"/>
        <w:right w:val="none" w:sz="0" w:space="0" w:color="auto"/>
      </w:divBdr>
    </w:div>
    <w:div w:id="703141786">
      <w:marLeft w:val="0"/>
      <w:marRight w:val="0"/>
      <w:marTop w:val="0"/>
      <w:marBottom w:val="0"/>
      <w:divBdr>
        <w:top w:val="none" w:sz="0" w:space="0" w:color="auto"/>
        <w:left w:val="none" w:sz="0" w:space="0" w:color="auto"/>
        <w:bottom w:val="none" w:sz="0" w:space="0" w:color="auto"/>
        <w:right w:val="none" w:sz="0" w:space="0" w:color="auto"/>
      </w:divBdr>
    </w:div>
    <w:div w:id="703141787">
      <w:marLeft w:val="0"/>
      <w:marRight w:val="0"/>
      <w:marTop w:val="0"/>
      <w:marBottom w:val="0"/>
      <w:divBdr>
        <w:top w:val="none" w:sz="0" w:space="0" w:color="auto"/>
        <w:left w:val="none" w:sz="0" w:space="0" w:color="auto"/>
        <w:bottom w:val="none" w:sz="0" w:space="0" w:color="auto"/>
        <w:right w:val="none" w:sz="0" w:space="0" w:color="auto"/>
      </w:divBdr>
    </w:div>
    <w:div w:id="703141788">
      <w:marLeft w:val="0"/>
      <w:marRight w:val="0"/>
      <w:marTop w:val="0"/>
      <w:marBottom w:val="0"/>
      <w:divBdr>
        <w:top w:val="none" w:sz="0" w:space="0" w:color="auto"/>
        <w:left w:val="none" w:sz="0" w:space="0" w:color="auto"/>
        <w:bottom w:val="none" w:sz="0" w:space="0" w:color="auto"/>
        <w:right w:val="none" w:sz="0" w:space="0" w:color="auto"/>
      </w:divBdr>
    </w:div>
    <w:div w:id="703141789">
      <w:marLeft w:val="0"/>
      <w:marRight w:val="0"/>
      <w:marTop w:val="0"/>
      <w:marBottom w:val="0"/>
      <w:divBdr>
        <w:top w:val="none" w:sz="0" w:space="0" w:color="auto"/>
        <w:left w:val="none" w:sz="0" w:space="0" w:color="auto"/>
        <w:bottom w:val="none" w:sz="0" w:space="0" w:color="auto"/>
        <w:right w:val="none" w:sz="0" w:space="0" w:color="auto"/>
      </w:divBdr>
    </w:div>
    <w:div w:id="703141790">
      <w:marLeft w:val="0"/>
      <w:marRight w:val="0"/>
      <w:marTop w:val="0"/>
      <w:marBottom w:val="0"/>
      <w:divBdr>
        <w:top w:val="none" w:sz="0" w:space="0" w:color="auto"/>
        <w:left w:val="none" w:sz="0" w:space="0" w:color="auto"/>
        <w:bottom w:val="none" w:sz="0" w:space="0" w:color="auto"/>
        <w:right w:val="none" w:sz="0" w:space="0" w:color="auto"/>
      </w:divBdr>
    </w:div>
    <w:div w:id="703141791">
      <w:marLeft w:val="0"/>
      <w:marRight w:val="0"/>
      <w:marTop w:val="0"/>
      <w:marBottom w:val="0"/>
      <w:divBdr>
        <w:top w:val="none" w:sz="0" w:space="0" w:color="auto"/>
        <w:left w:val="none" w:sz="0" w:space="0" w:color="auto"/>
        <w:bottom w:val="none" w:sz="0" w:space="0" w:color="auto"/>
        <w:right w:val="none" w:sz="0" w:space="0" w:color="auto"/>
      </w:divBdr>
    </w:div>
    <w:div w:id="703141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163</Words>
  <Characters>931</Characters>
  <Application>Microsoft Office Word</Application>
  <DocSecurity>0</DocSecurity>
  <Lines>7</Lines>
  <Paragraphs>2</Paragraphs>
  <ScaleCrop>false</ScaleCrop>
  <Company>微软中国</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陈红</cp:lastModifiedBy>
  <cp:revision>44</cp:revision>
  <dcterms:created xsi:type="dcterms:W3CDTF">2013-07-18T07:04:00Z</dcterms:created>
  <dcterms:modified xsi:type="dcterms:W3CDTF">2017-01-25T06:23:00Z</dcterms:modified>
</cp:coreProperties>
</file>