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07" w:rsidRPr="00E40E38" w:rsidRDefault="00B92907" w:rsidP="00A374E9">
      <w:pPr>
        <w:spacing w:line="360" w:lineRule="auto"/>
        <w:ind w:right="-148"/>
        <w:jc w:val="center"/>
        <w:rPr>
          <w:rFonts w:asciiTheme="minorEastAsia" w:eastAsiaTheme="minorEastAsia" w:hAnsiTheme="minorEastAsia"/>
          <w:b/>
          <w:bCs/>
          <w:color w:val="000000"/>
          <w:sz w:val="28"/>
          <w:szCs w:val="28"/>
        </w:rPr>
      </w:pPr>
      <w:bookmarkStart w:id="0" w:name="_Toc249760023"/>
      <w:r w:rsidRPr="00E40E38">
        <w:rPr>
          <w:rFonts w:asciiTheme="minorEastAsia" w:eastAsiaTheme="minorEastAsia" w:hAnsiTheme="minorEastAsia" w:hint="eastAsia"/>
          <w:b/>
          <w:bCs/>
          <w:color w:val="000000"/>
          <w:sz w:val="28"/>
          <w:szCs w:val="28"/>
        </w:rPr>
        <w:t>易方达</w:t>
      </w:r>
      <w:r w:rsidR="003A3688" w:rsidRPr="00E40E38">
        <w:rPr>
          <w:rFonts w:asciiTheme="minorEastAsia" w:eastAsiaTheme="minorEastAsia" w:hAnsiTheme="minorEastAsia" w:hint="eastAsia"/>
          <w:b/>
          <w:bCs/>
          <w:color w:val="000000"/>
          <w:sz w:val="28"/>
          <w:szCs w:val="28"/>
        </w:rPr>
        <w:t>黄金主题证券投资基金</w:t>
      </w:r>
      <w:r w:rsidR="00221816" w:rsidRPr="00E40E38">
        <w:rPr>
          <w:rFonts w:asciiTheme="minorEastAsia" w:eastAsiaTheme="minorEastAsia" w:hAnsiTheme="minorEastAsia" w:hint="eastAsia"/>
          <w:b/>
          <w:bCs/>
          <w:color w:val="000000"/>
          <w:sz w:val="28"/>
          <w:szCs w:val="28"/>
        </w:rPr>
        <w:t>（LOF）</w:t>
      </w:r>
      <w:r w:rsidR="00A10818" w:rsidRPr="00E40E38">
        <w:rPr>
          <w:rFonts w:asciiTheme="minorEastAsia" w:eastAsiaTheme="minorEastAsia" w:hAnsiTheme="minorEastAsia" w:hint="eastAsia"/>
          <w:b/>
          <w:bCs/>
          <w:color w:val="000000"/>
          <w:sz w:val="28"/>
          <w:szCs w:val="28"/>
        </w:rPr>
        <w:t>201</w:t>
      </w:r>
      <w:r w:rsidR="00A72B07" w:rsidRPr="00E40E38">
        <w:rPr>
          <w:rFonts w:asciiTheme="minorEastAsia" w:eastAsiaTheme="minorEastAsia" w:hAnsiTheme="minorEastAsia"/>
          <w:b/>
          <w:bCs/>
          <w:color w:val="000000"/>
          <w:sz w:val="28"/>
          <w:szCs w:val="28"/>
        </w:rPr>
        <w:t>8</w:t>
      </w:r>
      <w:r w:rsidR="00A10818" w:rsidRPr="00E40E38">
        <w:rPr>
          <w:rFonts w:asciiTheme="minorEastAsia" w:eastAsiaTheme="minorEastAsia" w:hAnsiTheme="minorEastAsia" w:hint="eastAsia"/>
          <w:b/>
          <w:bCs/>
          <w:color w:val="000000"/>
          <w:sz w:val="28"/>
          <w:szCs w:val="28"/>
        </w:rPr>
        <w:t>年</w:t>
      </w:r>
      <w:bookmarkStart w:id="1" w:name="_GoBack"/>
      <w:r w:rsidR="00F22275">
        <w:rPr>
          <w:rFonts w:asciiTheme="minorEastAsia" w:eastAsiaTheme="minorEastAsia" w:hAnsiTheme="minorEastAsia"/>
          <w:b/>
          <w:bCs/>
          <w:color w:val="000000"/>
          <w:sz w:val="28"/>
          <w:szCs w:val="28"/>
        </w:rPr>
        <w:t>8</w:t>
      </w:r>
      <w:bookmarkEnd w:id="1"/>
      <w:r w:rsidR="004230FC">
        <w:rPr>
          <w:rFonts w:asciiTheme="minorEastAsia" w:eastAsiaTheme="minorEastAsia" w:hAnsiTheme="minorEastAsia"/>
          <w:b/>
          <w:bCs/>
          <w:color w:val="000000"/>
          <w:sz w:val="28"/>
          <w:szCs w:val="28"/>
        </w:rPr>
        <w:t>月</w:t>
      </w:r>
      <w:r w:rsidR="00F22275">
        <w:rPr>
          <w:rFonts w:asciiTheme="minorEastAsia" w:eastAsiaTheme="minorEastAsia" w:hAnsiTheme="minorEastAsia"/>
          <w:b/>
          <w:bCs/>
          <w:color w:val="000000"/>
          <w:sz w:val="28"/>
          <w:szCs w:val="28"/>
        </w:rPr>
        <w:t>1</w:t>
      </w:r>
      <w:r w:rsidR="004230FC">
        <w:rPr>
          <w:rFonts w:asciiTheme="minorEastAsia" w:eastAsiaTheme="minorEastAsia" w:hAnsiTheme="minorEastAsia"/>
          <w:b/>
          <w:bCs/>
          <w:color w:val="000000"/>
          <w:sz w:val="28"/>
          <w:szCs w:val="28"/>
        </w:rPr>
        <w:t>日</w:t>
      </w:r>
      <w:r w:rsidR="00084FF1" w:rsidRPr="00E40E38">
        <w:rPr>
          <w:rFonts w:asciiTheme="minorEastAsia" w:eastAsiaTheme="minorEastAsia" w:hAnsiTheme="minorEastAsia" w:hint="eastAsia"/>
          <w:b/>
          <w:bCs/>
          <w:color w:val="000000"/>
          <w:sz w:val="28"/>
          <w:szCs w:val="28"/>
        </w:rPr>
        <w:t>暂</w:t>
      </w:r>
      <w:r w:rsidRPr="00E40E38">
        <w:rPr>
          <w:rFonts w:asciiTheme="minorEastAsia" w:eastAsiaTheme="minorEastAsia" w:hAnsiTheme="minorEastAsia" w:hint="eastAsia"/>
          <w:b/>
          <w:bCs/>
          <w:color w:val="000000"/>
          <w:sz w:val="28"/>
          <w:szCs w:val="28"/>
        </w:rPr>
        <w:t>停申购、赎回、定期定额投资业务的公告</w:t>
      </w:r>
    </w:p>
    <w:p w:rsidR="00232376" w:rsidRPr="00020EB7" w:rsidRDefault="00232376" w:rsidP="0036618A">
      <w:pPr>
        <w:spacing w:line="360" w:lineRule="auto"/>
        <w:jc w:val="center"/>
        <w:rPr>
          <w:rFonts w:ascii="宋体" w:hAnsi="宋体"/>
          <w:b/>
          <w:sz w:val="24"/>
        </w:rPr>
      </w:pPr>
      <w:r w:rsidRPr="00020EB7">
        <w:rPr>
          <w:rFonts w:ascii="宋体" w:hAnsi="宋体" w:hint="eastAsia"/>
          <w:b/>
          <w:sz w:val="24"/>
        </w:rPr>
        <w:t>公告</w:t>
      </w:r>
      <w:r w:rsidRPr="00020EB7">
        <w:rPr>
          <w:rFonts w:ascii="宋体" w:hAnsi="宋体"/>
          <w:b/>
          <w:sz w:val="24"/>
        </w:rPr>
        <w:t>送出日期：</w:t>
      </w:r>
      <w:r w:rsidR="00311D23">
        <w:rPr>
          <w:rFonts w:ascii="宋体" w:hAnsi="宋体" w:hint="eastAsia"/>
          <w:b/>
          <w:sz w:val="24"/>
        </w:rPr>
        <w:t>201</w:t>
      </w:r>
      <w:r w:rsidR="00311D23">
        <w:rPr>
          <w:rFonts w:ascii="宋体" w:hAnsi="宋体"/>
          <w:b/>
          <w:sz w:val="24"/>
        </w:rPr>
        <w:t>8</w:t>
      </w:r>
      <w:r w:rsidR="00AC7DEC" w:rsidRPr="00020EB7">
        <w:rPr>
          <w:rFonts w:ascii="宋体" w:hAnsi="宋体"/>
          <w:b/>
          <w:sz w:val="24"/>
        </w:rPr>
        <w:t>年</w:t>
      </w:r>
      <w:r w:rsidR="00F22275">
        <w:rPr>
          <w:rFonts w:ascii="宋体" w:hAnsi="宋体"/>
          <w:b/>
          <w:sz w:val="24"/>
        </w:rPr>
        <w:t>7</w:t>
      </w:r>
      <w:r w:rsidR="00AC7DEC" w:rsidRPr="00020EB7">
        <w:rPr>
          <w:rFonts w:ascii="宋体" w:hAnsi="宋体"/>
          <w:b/>
          <w:sz w:val="24"/>
        </w:rPr>
        <w:t>月</w:t>
      </w:r>
      <w:r w:rsidR="00A11A57">
        <w:rPr>
          <w:rFonts w:ascii="宋体" w:hAnsi="宋体"/>
          <w:b/>
          <w:sz w:val="24"/>
        </w:rPr>
        <w:t>2</w:t>
      </w:r>
      <w:r w:rsidR="00F22275">
        <w:rPr>
          <w:rFonts w:ascii="宋体" w:hAnsi="宋体"/>
          <w:b/>
          <w:sz w:val="24"/>
        </w:rPr>
        <w:t>7</w:t>
      </w:r>
      <w:r w:rsidR="00AC7DEC" w:rsidRPr="00020EB7">
        <w:rPr>
          <w:rFonts w:ascii="宋体" w:hAnsi="宋体"/>
          <w:b/>
          <w:sz w:val="24"/>
        </w:rPr>
        <w:t>日</w:t>
      </w:r>
    </w:p>
    <w:bookmarkEnd w:id="0"/>
    <w:p w:rsidR="00232376" w:rsidRPr="008C2033" w:rsidRDefault="00232376" w:rsidP="00232376">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1.公告基本信息</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2"/>
        <w:gridCol w:w="3267"/>
        <w:gridCol w:w="3161"/>
      </w:tblGrid>
      <w:tr w:rsidR="007B7FC2" w:rsidTr="00690FCB">
        <w:trPr>
          <w:jc w:val="center"/>
        </w:trPr>
        <w:tc>
          <w:tcPr>
            <w:tcW w:w="2932" w:type="dxa"/>
            <w:tcBorders>
              <w:top w:val="single" w:sz="4" w:space="0" w:color="000000"/>
              <w:left w:val="single" w:sz="4" w:space="0" w:color="000000"/>
              <w:bottom w:val="single" w:sz="4" w:space="0" w:color="000000"/>
              <w:right w:val="single" w:sz="4" w:space="0" w:color="000000"/>
            </w:tcBorders>
          </w:tcPr>
          <w:p w:rsidR="007B7FC2" w:rsidRDefault="007B7FC2" w:rsidP="00581961">
            <w:pPr>
              <w:rPr>
                <w:sz w:val="24"/>
              </w:rPr>
            </w:pPr>
            <w:r>
              <w:rPr>
                <w:rFonts w:hint="eastAsia"/>
                <w:sz w:val="24"/>
              </w:rPr>
              <w:t>基金名称</w:t>
            </w:r>
          </w:p>
        </w:tc>
        <w:tc>
          <w:tcPr>
            <w:tcW w:w="6428" w:type="dxa"/>
            <w:gridSpan w:val="2"/>
            <w:tcBorders>
              <w:top w:val="single" w:sz="4" w:space="0" w:color="000000"/>
              <w:left w:val="single" w:sz="4" w:space="0" w:color="000000"/>
              <w:bottom w:val="single" w:sz="4" w:space="0" w:color="000000"/>
              <w:right w:val="single" w:sz="4" w:space="0" w:color="000000"/>
            </w:tcBorders>
          </w:tcPr>
          <w:p w:rsidR="007B7FC2" w:rsidRDefault="007B7FC2" w:rsidP="005A0EE3">
            <w:pPr>
              <w:rPr>
                <w:sz w:val="24"/>
              </w:rPr>
            </w:pPr>
            <w:r>
              <w:rPr>
                <w:rFonts w:hint="eastAsia"/>
                <w:sz w:val="24"/>
              </w:rPr>
              <w:t>易方达黄金主题证券投资基金（</w:t>
            </w:r>
            <w:r>
              <w:rPr>
                <w:rFonts w:hint="eastAsia"/>
                <w:sz w:val="24"/>
              </w:rPr>
              <w:t>LOF</w:t>
            </w:r>
            <w:r>
              <w:rPr>
                <w:rFonts w:hint="eastAsia"/>
                <w:sz w:val="24"/>
              </w:rPr>
              <w:t>）</w:t>
            </w:r>
          </w:p>
        </w:tc>
      </w:tr>
      <w:tr w:rsidR="007B7FC2" w:rsidTr="00690FCB">
        <w:trPr>
          <w:jc w:val="center"/>
        </w:trPr>
        <w:tc>
          <w:tcPr>
            <w:tcW w:w="2932" w:type="dxa"/>
            <w:tcBorders>
              <w:top w:val="single" w:sz="4" w:space="0" w:color="000000"/>
              <w:left w:val="single" w:sz="4" w:space="0" w:color="000000"/>
              <w:bottom w:val="single" w:sz="4" w:space="0" w:color="000000"/>
              <w:right w:val="single" w:sz="4" w:space="0" w:color="000000"/>
            </w:tcBorders>
          </w:tcPr>
          <w:p w:rsidR="007B7FC2" w:rsidRDefault="007B7FC2" w:rsidP="00581961">
            <w:pPr>
              <w:rPr>
                <w:sz w:val="24"/>
              </w:rPr>
            </w:pPr>
            <w:r>
              <w:rPr>
                <w:rFonts w:hint="eastAsia"/>
                <w:sz w:val="24"/>
              </w:rPr>
              <w:t>基金简称</w:t>
            </w:r>
          </w:p>
        </w:tc>
        <w:tc>
          <w:tcPr>
            <w:tcW w:w="6428" w:type="dxa"/>
            <w:gridSpan w:val="2"/>
            <w:tcBorders>
              <w:top w:val="single" w:sz="4" w:space="0" w:color="000000"/>
              <w:left w:val="single" w:sz="4" w:space="0" w:color="000000"/>
              <w:bottom w:val="single" w:sz="4" w:space="0" w:color="000000"/>
              <w:right w:val="single" w:sz="4" w:space="0" w:color="000000"/>
            </w:tcBorders>
          </w:tcPr>
          <w:p w:rsidR="007B7FC2" w:rsidRDefault="007B7FC2" w:rsidP="00126A4C">
            <w:pPr>
              <w:rPr>
                <w:sz w:val="24"/>
              </w:rPr>
            </w:pPr>
            <w:r>
              <w:rPr>
                <w:rFonts w:hint="eastAsia"/>
                <w:sz w:val="24"/>
              </w:rPr>
              <w:t>易方达黄金主题（</w:t>
            </w:r>
            <w:r>
              <w:rPr>
                <w:rFonts w:hint="eastAsia"/>
                <w:sz w:val="24"/>
              </w:rPr>
              <w:t>QDII-LOF-FOF</w:t>
            </w:r>
            <w:r w:rsidR="00126A4C">
              <w:rPr>
                <w:rFonts w:hint="eastAsia"/>
                <w:sz w:val="24"/>
              </w:rPr>
              <w:t>）</w:t>
            </w:r>
          </w:p>
        </w:tc>
      </w:tr>
      <w:tr w:rsidR="007B7FC2" w:rsidTr="00690FCB">
        <w:trPr>
          <w:jc w:val="center"/>
        </w:trPr>
        <w:tc>
          <w:tcPr>
            <w:tcW w:w="2932" w:type="dxa"/>
            <w:tcBorders>
              <w:top w:val="single" w:sz="4" w:space="0" w:color="000000"/>
              <w:left w:val="single" w:sz="4" w:space="0" w:color="000000"/>
              <w:bottom w:val="single" w:sz="4" w:space="0" w:color="000000"/>
              <w:right w:val="single" w:sz="4" w:space="0" w:color="000000"/>
            </w:tcBorders>
          </w:tcPr>
          <w:p w:rsidR="007B7FC2" w:rsidRDefault="007B7FC2" w:rsidP="00581961">
            <w:pPr>
              <w:rPr>
                <w:sz w:val="24"/>
              </w:rPr>
            </w:pPr>
            <w:r>
              <w:rPr>
                <w:rFonts w:hint="eastAsia"/>
                <w:sz w:val="24"/>
              </w:rPr>
              <w:t>基金主代码</w:t>
            </w:r>
          </w:p>
        </w:tc>
        <w:tc>
          <w:tcPr>
            <w:tcW w:w="6428" w:type="dxa"/>
            <w:gridSpan w:val="2"/>
            <w:tcBorders>
              <w:top w:val="single" w:sz="4" w:space="0" w:color="000000"/>
              <w:left w:val="single" w:sz="4" w:space="0" w:color="000000"/>
              <w:bottom w:val="single" w:sz="4" w:space="0" w:color="000000"/>
              <w:right w:val="single" w:sz="4" w:space="0" w:color="000000"/>
            </w:tcBorders>
          </w:tcPr>
          <w:p w:rsidR="007B7FC2" w:rsidRDefault="007B7FC2" w:rsidP="005A0EE3">
            <w:pPr>
              <w:rPr>
                <w:sz w:val="24"/>
              </w:rPr>
            </w:pPr>
            <w:r>
              <w:rPr>
                <w:sz w:val="24"/>
              </w:rPr>
              <w:t>161116</w:t>
            </w:r>
          </w:p>
        </w:tc>
      </w:tr>
      <w:tr w:rsidR="007B7FC2" w:rsidTr="00690FCB">
        <w:trPr>
          <w:jc w:val="center"/>
        </w:trPr>
        <w:tc>
          <w:tcPr>
            <w:tcW w:w="2932" w:type="dxa"/>
            <w:tcBorders>
              <w:top w:val="single" w:sz="4" w:space="0" w:color="000000"/>
              <w:left w:val="single" w:sz="4" w:space="0" w:color="000000"/>
              <w:bottom w:val="single" w:sz="4" w:space="0" w:color="000000"/>
              <w:right w:val="single" w:sz="4" w:space="0" w:color="000000"/>
            </w:tcBorders>
          </w:tcPr>
          <w:p w:rsidR="007B7FC2" w:rsidRDefault="007B7FC2" w:rsidP="00581961">
            <w:pPr>
              <w:rPr>
                <w:sz w:val="24"/>
              </w:rPr>
            </w:pPr>
            <w:r>
              <w:rPr>
                <w:rFonts w:hint="eastAsia"/>
                <w:sz w:val="24"/>
              </w:rPr>
              <w:t>基金管理人名称</w:t>
            </w:r>
          </w:p>
        </w:tc>
        <w:tc>
          <w:tcPr>
            <w:tcW w:w="6428" w:type="dxa"/>
            <w:gridSpan w:val="2"/>
            <w:tcBorders>
              <w:top w:val="single" w:sz="4" w:space="0" w:color="000000"/>
              <w:left w:val="single" w:sz="4" w:space="0" w:color="000000"/>
              <w:bottom w:val="single" w:sz="4" w:space="0" w:color="000000"/>
              <w:right w:val="single" w:sz="4" w:space="0" w:color="000000"/>
            </w:tcBorders>
          </w:tcPr>
          <w:p w:rsidR="007B7FC2" w:rsidRDefault="007B7FC2" w:rsidP="005A0EE3">
            <w:pPr>
              <w:rPr>
                <w:sz w:val="24"/>
              </w:rPr>
            </w:pPr>
            <w:r>
              <w:rPr>
                <w:rFonts w:hint="eastAsia"/>
                <w:sz w:val="24"/>
              </w:rPr>
              <w:t>易方达基金管理有限公司</w:t>
            </w:r>
          </w:p>
        </w:tc>
      </w:tr>
      <w:tr w:rsidR="007B7FC2" w:rsidTr="00690FCB">
        <w:trPr>
          <w:jc w:val="center"/>
        </w:trPr>
        <w:tc>
          <w:tcPr>
            <w:tcW w:w="2932" w:type="dxa"/>
            <w:tcBorders>
              <w:top w:val="single" w:sz="4" w:space="0" w:color="000000"/>
              <w:left w:val="single" w:sz="4" w:space="0" w:color="000000"/>
              <w:bottom w:val="single" w:sz="4" w:space="0" w:color="000000"/>
              <w:right w:val="single" w:sz="4" w:space="0" w:color="000000"/>
            </w:tcBorders>
          </w:tcPr>
          <w:p w:rsidR="007B7FC2" w:rsidRDefault="007B7FC2" w:rsidP="00581961">
            <w:pPr>
              <w:rPr>
                <w:sz w:val="24"/>
              </w:rPr>
            </w:pPr>
            <w:r>
              <w:rPr>
                <w:rFonts w:hint="eastAsia"/>
                <w:sz w:val="24"/>
              </w:rPr>
              <w:t>公告依据</w:t>
            </w:r>
          </w:p>
        </w:tc>
        <w:tc>
          <w:tcPr>
            <w:tcW w:w="6428" w:type="dxa"/>
            <w:gridSpan w:val="2"/>
            <w:tcBorders>
              <w:top w:val="single" w:sz="4" w:space="0" w:color="000000"/>
              <w:left w:val="single" w:sz="4" w:space="0" w:color="000000"/>
              <w:bottom w:val="single" w:sz="4" w:space="0" w:color="000000"/>
              <w:right w:val="single" w:sz="4" w:space="0" w:color="000000"/>
            </w:tcBorders>
          </w:tcPr>
          <w:p w:rsidR="007B7FC2" w:rsidRPr="007B472B" w:rsidRDefault="007B7FC2" w:rsidP="005A0EE3">
            <w:pPr>
              <w:rPr>
                <w:sz w:val="24"/>
              </w:rPr>
            </w:pPr>
            <w:r>
              <w:rPr>
                <w:rFonts w:hint="eastAsia"/>
                <w:sz w:val="24"/>
              </w:rPr>
              <w:t>根据《易方达黄金主题证券投资基金（</w:t>
            </w:r>
            <w:r>
              <w:rPr>
                <w:rFonts w:hint="eastAsia"/>
                <w:sz w:val="24"/>
              </w:rPr>
              <w:t>LOF</w:t>
            </w:r>
            <w:r>
              <w:rPr>
                <w:rFonts w:hint="eastAsia"/>
                <w:sz w:val="24"/>
              </w:rPr>
              <w:t>）基金合同》、《易方达黄金主题证券投资基金（</w:t>
            </w:r>
            <w:r>
              <w:rPr>
                <w:rFonts w:hint="eastAsia"/>
                <w:sz w:val="24"/>
              </w:rPr>
              <w:t>LOF</w:t>
            </w:r>
            <w:r>
              <w:rPr>
                <w:rFonts w:hint="eastAsia"/>
                <w:sz w:val="24"/>
              </w:rPr>
              <w:t>）更新的招募说明书》的有关规定</w:t>
            </w:r>
          </w:p>
        </w:tc>
      </w:tr>
      <w:tr w:rsidR="00232376" w:rsidRPr="00126A4C" w:rsidTr="00BF2396">
        <w:tblPrEx>
          <w:tblBorders>
            <w:top w:val="none" w:sz="0" w:space="0" w:color="auto"/>
            <w:bottom w:val="none" w:sz="0" w:space="0" w:color="auto"/>
            <w:insideH w:val="none" w:sz="0" w:space="0" w:color="auto"/>
          </w:tblBorders>
        </w:tblPrEx>
        <w:trPr>
          <w:trHeight w:val="95"/>
          <w:jc w:val="center"/>
        </w:trPr>
        <w:tc>
          <w:tcPr>
            <w:tcW w:w="2932" w:type="dxa"/>
            <w:tcBorders>
              <w:top w:val="nil"/>
              <w:left w:val="single" w:sz="4" w:space="0" w:color="000000"/>
              <w:bottom w:val="nil"/>
              <w:right w:val="single" w:sz="4" w:space="0" w:color="000000"/>
            </w:tcBorders>
            <w:vAlign w:val="center"/>
          </w:tcPr>
          <w:p w:rsidR="00232376" w:rsidRPr="00126A4C" w:rsidRDefault="00B92907" w:rsidP="00581961">
            <w:pPr>
              <w:rPr>
                <w:rFonts w:asciiTheme="minorEastAsia" w:eastAsiaTheme="minorEastAsia" w:hAnsiTheme="minorEastAsia"/>
                <w:sz w:val="24"/>
              </w:rPr>
            </w:pPr>
            <w:r w:rsidRPr="00126A4C">
              <w:rPr>
                <w:rFonts w:asciiTheme="minorEastAsia" w:eastAsiaTheme="minorEastAsia" w:hAnsiTheme="minorEastAsia" w:hint="eastAsia"/>
                <w:sz w:val="24"/>
              </w:rPr>
              <w:t>暂停相关业务的起始日及原因说明</w:t>
            </w:r>
          </w:p>
        </w:tc>
        <w:tc>
          <w:tcPr>
            <w:tcW w:w="3267" w:type="dxa"/>
            <w:tcBorders>
              <w:top w:val="single" w:sz="4" w:space="0" w:color="000000"/>
              <w:left w:val="single" w:sz="4" w:space="0" w:color="000000"/>
              <w:bottom w:val="single" w:sz="4" w:space="0" w:color="000000"/>
              <w:right w:val="single" w:sz="4" w:space="0" w:color="000000"/>
            </w:tcBorders>
          </w:tcPr>
          <w:p w:rsidR="00232376" w:rsidRPr="00126A4C" w:rsidRDefault="009A4957" w:rsidP="00581961">
            <w:pPr>
              <w:rPr>
                <w:rFonts w:asciiTheme="minorEastAsia" w:eastAsiaTheme="minorEastAsia" w:hAnsiTheme="minorEastAsia"/>
                <w:sz w:val="24"/>
              </w:rPr>
            </w:pPr>
            <w:r w:rsidRPr="00126A4C">
              <w:rPr>
                <w:rFonts w:asciiTheme="minorEastAsia" w:eastAsiaTheme="minorEastAsia" w:hAnsiTheme="minorEastAsia" w:hint="eastAsia"/>
                <w:sz w:val="24"/>
              </w:rPr>
              <w:t>暂停申购起始日</w:t>
            </w:r>
          </w:p>
        </w:tc>
        <w:tc>
          <w:tcPr>
            <w:tcW w:w="3161" w:type="dxa"/>
            <w:tcBorders>
              <w:top w:val="single" w:sz="4" w:space="0" w:color="000000"/>
              <w:left w:val="single" w:sz="4" w:space="0" w:color="000000"/>
              <w:bottom w:val="single" w:sz="4" w:space="0" w:color="000000"/>
              <w:right w:val="single" w:sz="4" w:space="0" w:color="000000"/>
            </w:tcBorders>
          </w:tcPr>
          <w:p w:rsidR="00232376" w:rsidRPr="00126A4C" w:rsidRDefault="00A72B07" w:rsidP="00C619F3">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006E6674" w:rsidRPr="00126A4C">
              <w:rPr>
                <w:rFonts w:asciiTheme="minorEastAsia" w:eastAsiaTheme="minorEastAsia" w:hAnsiTheme="minorEastAsia" w:hint="eastAsia"/>
                <w:sz w:val="24"/>
              </w:rPr>
              <w:t>年</w:t>
            </w:r>
            <w:r w:rsidR="00F22275">
              <w:rPr>
                <w:rFonts w:asciiTheme="minorEastAsia" w:eastAsiaTheme="minorEastAsia" w:hAnsiTheme="minorEastAsia"/>
                <w:sz w:val="24"/>
              </w:rPr>
              <w:t>8</w:t>
            </w:r>
            <w:r w:rsidR="006E6674" w:rsidRPr="00126A4C">
              <w:rPr>
                <w:rFonts w:asciiTheme="minorEastAsia" w:eastAsiaTheme="minorEastAsia" w:hAnsiTheme="minorEastAsia" w:hint="eastAsia"/>
                <w:sz w:val="24"/>
              </w:rPr>
              <w:t>月</w:t>
            </w:r>
            <w:r w:rsidR="00F22275">
              <w:rPr>
                <w:rFonts w:asciiTheme="minorEastAsia" w:eastAsiaTheme="minorEastAsia" w:hAnsiTheme="minorEastAsia"/>
                <w:sz w:val="24"/>
              </w:rPr>
              <w:t>1</w:t>
            </w:r>
            <w:r w:rsidR="006E6674" w:rsidRPr="00126A4C">
              <w:rPr>
                <w:rFonts w:asciiTheme="minorEastAsia" w:eastAsiaTheme="minorEastAsia" w:hAnsiTheme="minorEastAsia" w:hint="eastAsia"/>
                <w:sz w:val="24"/>
              </w:rPr>
              <w:t>日</w:t>
            </w:r>
          </w:p>
        </w:tc>
      </w:tr>
      <w:tr w:rsidR="007623B9" w:rsidRPr="00126A4C" w:rsidTr="00BF2396">
        <w:tblPrEx>
          <w:tblBorders>
            <w:top w:val="none" w:sz="0" w:space="0" w:color="auto"/>
            <w:bottom w:val="none" w:sz="0" w:space="0" w:color="auto"/>
            <w:insideH w:val="none" w:sz="0" w:space="0" w:color="auto"/>
          </w:tblBorders>
        </w:tblPrEx>
        <w:trPr>
          <w:trHeight w:val="70"/>
          <w:jc w:val="center"/>
        </w:trPr>
        <w:tc>
          <w:tcPr>
            <w:tcW w:w="2932" w:type="dxa"/>
            <w:tcBorders>
              <w:top w:val="nil"/>
              <w:left w:val="single" w:sz="4" w:space="0" w:color="000000"/>
              <w:bottom w:val="nil"/>
              <w:right w:val="single" w:sz="4" w:space="0" w:color="000000"/>
            </w:tcBorders>
            <w:vAlign w:val="center"/>
          </w:tcPr>
          <w:p w:rsidR="007623B9" w:rsidRPr="00126A4C" w:rsidRDefault="007623B9" w:rsidP="007623B9">
            <w:pPr>
              <w:rPr>
                <w:rFonts w:asciiTheme="minorEastAsia" w:eastAsiaTheme="minorEastAsia" w:hAnsiTheme="minorEastAsia"/>
                <w:sz w:val="24"/>
              </w:rPr>
            </w:pP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暂停赎回起始日</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7623B9">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sz w:val="24"/>
              </w:rPr>
              <w:t>8</w:t>
            </w:r>
            <w:r w:rsidRPr="00126A4C">
              <w:rPr>
                <w:rFonts w:asciiTheme="minorEastAsia" w:eastAsiaTheme="minorEastAsia" w:hAnsiTheme="minorEastAsia" w:hint="eastAsia"/>
                <w:sz w:val="24"/>
              </w:rPr>
              <w:t>月</w:t>
            </w:r>
            <w:r>
              <w:rPr>
                <w:rFonts w:asciiTheme="minorEastAsia" w:eastAsiaTheme="minorEastAsia" w:hAnsiTheme="minorEastAsia"/>
                <w:sz w:val="24"/>
              </w:rPr>
              <w:t>1</w:t>
            </w:r>
            <w:r w:rsidRPr="00126A4C">
              <w:rPr>
                <w:rFonts w:asciiTheme="minorEastAsia" w:eastAsiaTheme="minorEastAsia" w:hAnsiTheme="minorEastAsia" w:hint="eastAsia"/>
                <w:sz w:val="24"/>
              </w:rPr>
              <w:t>日</w:t>
            </w:r>
          </w:p>
        </w:tc>
      </w:tr>
      <w:tr w:rsidR="007623B9" w:rsidRPr="00126A4C" w:rsidTr="00BF2396">
        <w:tblPrEx>
          <w:tblBorders>
            <w:top w:val="none" w:sz="0" w:space="0" w:color="auto"/>
            <w:bottom w:val="none" w:sz="0" w:space="0" w:color="auto"/>
            <w:insideH w:val="none" w:sz="0" w:space="0" w:color="auto"/>
          </w:tblBorders>
        </w:tblPrEx>
        <w:trPr>
          <w:trHeight w:val="70"/>
          <w:jc w:val="center"/>
        </w:trPr>
        <w:tc>
          <w:tcPr>
            <w:tcW w:w="2932" w:type="dxa"/>
            <w:tcBorders>
              <w:top w:val="nil"/>
              <w:left w:val="single" w:sz="4" w:space="0" w:color="000000"/>
              <w:bottom w:val="nil"/>
              <w:right w:val="single" w:sz="4" w:space="0" w:color="000000"/>
            </w:tcBorders>
            <w:vAlign w:val="center"/>
          </w:tcPr>
          <w:p w:rsidR="007623B9" w:rsidRPr="00126A4C" w:rsidRDefault="007623B9" w:rsidP="007623B9">
            <w:pPr>
              <w:rPr>
                <w:rFonts w:asciiTheme="minorEastAsia" w:eastAsiaTheme="minorEastAsia" w:hAnsiTheme="minorEastAsia"/>
                <w:sz w:val="24"/>
              </w:rPr>
            </w:pP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暂停定期定额投资起始日</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7623B9">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sz w:val="24"/>
              </w:rPr>
              <w:t>8</w:t>
            </w:r>
            <w:r w:rsidRPr="00126A4C">
              <w:rPr>
                <w:rFonts w:asciiTheme="minorEastAsia" w:eastAsiaTheme="minorEastAsia" w:hAnsiTheme="minorEastAsia" w:hint="eastAsia"/>
                <w:sz w:val="24"/>
              </w:rPr>
              <w:t>月</w:t>
            </w:r>
            <w:r>
              <w:rPr>
                <w:rFonts w:asciiTheme="minorEastAsia" w:eastAsiaTheme="minorEastAsia" w:hAnsiTheme="minorEastAsia"/>
                <w:sz w:val="24"/>
              </w:rPr>
              <w:t>1</w:t>
            </w:r>
            <w:r w:rsidRPr="00126A4C">
              <w:rPr>
                <w:rFonts w:asciiTheme="minorEastAsia" w:eastAsiaTheme="minorEastAsia" w:hAnsiTheme="minorEastAsia" w:hint="eastAsia"/>
                <w:sz w:val="24"/>
              </w:rPr>
              <w:t>日</w:t>
            </w:r>
          </w:p>
        </w:tc>
      </w:tr>
      <w:tr w:rsidR="007623B9" w:rsidRPr="00126A4C" w:rsidTr="00BF2396">
        <w:trPr>
          <w:trHeight w:val="159"/>
          <w:jc w:val="center"/>
        </w:trPr>
        <w:tc>
          <w:tcPr>
            <w:tcW w:w="2932" w:type="dxa"/>
            <w:tcBorders>
              <w:top w:val="nil"/>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color w:val="000000"/>
                <w:sz w:val="24"/>
              </w:rPr>
              <w:tab/>
            </w: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暂停申购、赎回、定期定额投资的原因说明</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625EC4">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sz w:val="24"/>
              </w:rPr>
              <w:t>8</w:t>
            </w:r>
            <w:r w:rsidRPr="00126A4C">
              <w:rPr>
                <w:rFonts w:asciiTheme="minorEastAsia" w:eastAsiaTheme="minorEastAsia" w:hAnsiTheme="minorEastAsia" w:hint="eastAsia"/>
                <w:sz w:val="24"/>
              </w:rPr>
              <w:t>月</w:t>
            </w:r>
            <w:r>
              <w:rPr>
                <w:rFonts w:asciiTheme="minorEastAsia" w:eastAsiaTheme="minorEastAsia" w:hAnsiTheme="minorEastAsia"/>
                <w:sz w:val="24"/>
              </w:rPr>
              <w:t>1</w:t>
            </w:r>
            <w:r w:rsidRPr="00126A4C">
              <w:rPr>
                <w:rFonts w:asciiTheme="minorEastAsia" w:eastAsiaTheme="minorEastAsia" w:hAnsiTheme="minorEastAsia" w:hint="eastAsia"/>
                <w:sz w:val="24"/>
              </w:rPr>
              <w:t>日</w:t>
            </w:r>
            <w:r w:rsidR="00BB7117">
              <w:rPr>
                <w:rFonts w:asciiTheme="minorEastAsia" w:eastAsiaTheme="minorEastAsia" w:hAnsiTheme="minorEastAsia" w:hint="eastAsia"/>
                <w:sz w:val="24"/>
              </w:rPr>
              <w:t>为</w:t>
            </w:r>
            <w:r>
              <w:rPr>
                <w:rFonts w:asciiTheme="minorEastAsia" w:eastAsiaTheme="minorEastAsia" w:hAnsiTheme="minorEastAsia" w:hint="eastAsia"/>
                <w:sz w:val="24"/>
              </w:rPr>
              <w:t>瑞士</w:t>
            </w:r>
            <w:r w:rsidR="00A937E7">
              <w:rPr>
                <w:rFonts w:asciiTheme="minorEastAsia" w:eastAsiaTheme="minorEastAsia" w:hAnsiTheme="minorEastAsia"/>
                <w:sz w:val="24"/>
              </w:rPr>
              <w:t>证券交易所</w:t>
            </w:r>
            <w:r w:rsidR="00B805E1">
              <w:rPr>
                <w:kern w:val="0"/>
                <w:sz w:val="24"/>
              </w:rPr>
              <w:t>非交易日</w:t>
            </w:r>
            <w:r w:rsidR="001D0CB8">
              <w:rPr>
                <w:rFonts w:hint="eastAsia"/>
                <w:kern w:val="0"/>
                <w:sz w:val="24"/>
              </w:rPr>
              <w:t>。</w:t>
            </w:r>
          </w:p>
        </w:tc>
      </w:tr>
      <w:tr w:rsidR="007623B9" w:rsidRPr="00126A4C" w:rsidTr="00690FCB">
        <w:trPr>
          <w:jc w:val="center"/>
        </w:trPr>
        <w:tc>
          <w:tcPr>
            <w:tcW w:w="2932" w:type="dxa"/>
            <w:vMerge w:val="restart"/>
            <w:tcBorders>
              <w:top w:val="nil"/>
              <w:left w:val="single" w:sz="4" w:space="0" w:color="000000"/>
              <w:right w:val="single" w:sz="4" w:space="0" w:color="000000"/>
            </w:tcBorders>
          </w:tcPr>
          <w:p w:rsidR="007623B9" w:rsidRPr="00126A4C" w:rsidRDefault="007623B9" w:rsidP="007623B9">
            <w:pPr>
              <w:rPr>
                <w:rFonts w:asciiTheme="minorEastAsia" w:eastAsiaTheme="minorEastAsia" w:hAnsiTheme="minorEastAsia"/>
                <w:color w:val="000000"/>
                <w:sz w:val="24"/>
              </w:rPr>
            </w:pPr>
            <w:r w:rsidRPr="00126A4C">
              <w:rPr>
                <w:rFonts w:asciiTheme="minorEastAsia" w:eastAsiaTheme="minorEastAsia" w:hAnsiTheme="minorEastAsia" w:hint="eastAsia"/>
                <w:color w:val="000000"/>
                <w:sz w:val="24"/>
              </w:rPr>
              <w:t>恢复相关业务的日期及原因说明</w:t>
            </w:r>
          </w:p>
          <w:p w:rsidR="007623B9" w:rsidRPr="00126A4C" w:rsidRDefault="007623B9" w:rsidP="007623B9">
            <w:pPr>
              <w:rPr>
                <w:rFonts w:asciiTheme="minorEastAsia" w:eastAsiaTheme="minorEastAsia" w:hAnsiTheme="minorEastAsia"/>
                <w:color w:val="000000"/>
                <w:sz w:val="24"/>
              </w:rPr>
            </w:pPr>
            <w:r w:rsidRPr="00126A4C">
              <w:rPr>
                <w:rFonts w:asciiTheme="minorEastAsia" w:eastAsiaTheme="minorEastAsia" w:hAnsiTheme="minorEastAsia"/>
                <w:color w:val="000000"/>
                <w:sz w:val="24"/>
              </w:rPr>
              <w:tab/>
            </w: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恢复申购日</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B96438" w:rsidP="00F22275">
            <w:pPr>
              <w:rPr>
                <w:rFonts w:asciiTheme="minorEastAsia" w:eastAsiaTheme="minorEastAsia" w:hAnsiTheme="minorEastAsia" w:hint="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sidR="00F22275">
              <w:rPr>
                <w:rFonts w:asciiTheme="minorEastAsia" w:eastAsiaTheme="minorEastAsia" w:hAnsiTheme="minorEastAsia" w:hint="eastAsia"/>
                <w:sz w:val="24"/>
              </w:rPr>
              <w:t>8</w:t>
            </w:r>
            <w:r w:rsidR="00F22275">
              <w:rPr>
                <w:rFonts w:asciiTheme="minorEastAsia" w:eastAsiaTheme="minorEastAsia" w:hAnsiTheme="minorEastAsia"/>
                <w:sz w:val="24"/>
              </w:rPr>
              <w:t>月2日</w:t>
            </w:r>
          </w:p>
        </w:tc>
      </w:tr>
      <w:tr w:rsidR="007623B9" w:rsidRPr="00126A4C" w:rsidTr="00690FCB">
        <w:trPr>
          <w:jc w:val="center"/>
        </w:trPr>
        <w:tc>
          <w:tcPr>
            <w:tcW w:w="2932" w:type="dxa"/>
            <w:vMerge/>
            <w:tcBorders>
              <w:left w:val="single" w:sz="4" w:space="0" w:color="000000"/>
              <w:right w:val="single" w:sz="4" w:space="0" w:color="000000"/>
            </w:tcBorders>
          </w:tcPr>
          <w:p w:rsidR="007623B9" w:rsidRPr="00126A4C" w:rsidRDefault="007623B9" w:rsidP="007623B9">
            <w:pPr>
              <w:rPr>
                <w:rFonts w:asciiTheme="minorEastAsia" w:eastAsiaTheme="minorEastAsia" w:hAnsiTheme="minorEastAsia"/>
                <w:color w:val="000000"/>
                <w:sz w:val="24"/>
              </w:rPr>
            </w:pP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恢复赎回日</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7623B9">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hint="eastAsia"/>
                <w:sz w:val="24"/>
              </w:rPr>
              <w:t>8</w:t>
            </w:r>
            <w:r>
              <w:rPr>
                <w:rFonts w:asciiTheme="minorEastAsia" w:eastAsiaTheme="minorEastAsia" w:hAnsiTheme="minorEastAsia"/>
                <w:sz w:val="24"/>
              </w:rPr>
              <w:t>月2日</w:t>
            </w:r>
          </w:p>
        </w:tc>
      </w:tr>
      <w:tr w:rsidR="007623B9" w:rsidRPr="00126A4C" w:rsidTr="00690FCB">
        <w:trPr>
          <w:jc w:val="center"/>
        </w:trPr>
        <w:tc>
          <w:tcPr>
            <w:tcW w:w="2932" w:type="dxa"/>
            <w:vMerge/>
            <w:tcBorders>
              <w:left w:val="single" w:sz="4" w:space="0" w:color="000000"/>
              <w:right w:val="single" w:sz="4" w:space="0" w:color="000000"/>
            </w:tcBorders>
          </w:tcPr>
          <w:p w:rsidR="007623B9" w:rsidRPr="00126A4C" w:rsidRDefault="007623B9" w:rsidP="007623B9">
            <w:pPr>
              <w:rPr>
                <w:rFonts w:asciiTheme="minorEastAsia" w:eastAsiaTheme="minorEastAsia" w:hAnsiTheme="minorEastAsia"/>
                <w:color w:val="000000"/>
                <w:sz w:val="24"/>
              </w:rPr>
            </w:pP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恢复定期定额投资日</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7623B9">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hint="eastAsia"/>
                <w:sz w:val="24"/>
              </w:rPr>
              <w:t>8</w:t>
            </w:r>
            <w:r>
              <w:rPr>
                <w:rFonts w:asciiTheme="minorEastAsia" w:eastAsiaTheme="minorEastAsia" w:hAnsiTheme="minorEastAsia"/>
                <w:sz w:val="24"/>
              </w:rPr>
              <w:t>月2日</w:t>
            </w:r>
          </w:p>
        </w:tc>
      </w:tr>
      <w:tr w:rsidR="007623B9" w:rsidRPr="00126A4C" w:rsidTr="00690FCB">
        <w:trPr>
          <w:jc w:val="center"/>
        </w:trPr>
        <w:tc>
          <w:tcPr>
            <w:tcW w:w="2932" w:type="dxa"/>
            <w:vMerge/>
            <w:tcBorders>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color w:val="000000"/>
                <w:sz w:val="24"/>
              </w:rPr>
            </w:pPr>
          </w:p>
        </w:tc>
        <w:tc>
          <w:tcPr>
            <w:tcW w:w="3267" w:type="dxa"/>
            <w:tcBorders>
              <w:top w:val="single" w:sz="4" w:space="0" w:color="000000"/>
              <w:left w:val="single" w:sz="4" w:space="0" w:color="000000"/>
              <w:bottom w:val="single" w:sz="4" w:space="0" w:color="000000"/>
              <w:right w:val="single" w:sz="4" w:space="0" w:color="000000"/>
            </w:tcBorders>
          </w:tcPr>
          <w:p w:rsidR="007623B9" w:rsidRPr="00126A4C" w:rsidRDefault="007623B9" w:rsidP="007623B9">
            <w:pPr>
              <w:rPr>
                <w:rFonts w:asciiTheme="minorEastAsia" w:eastAsiaTheme="minorEastAsia" w:hAnsiTheme="minorEastAsia"/>
                <w:sz w:val="24"/>
              </w:rPr>
            </w:pPr>
            <w:r w:rsidRPr="00126A4C">
              <w:rPr>
                <w:rFonts w:asciiTheme="minorEastAsia" w:eastAsiaTheme="minorEastAsia" w:hAnsiTheme="minorEastAsia" w:hint="eastAsia"/>
                <w:sz w:val="24"/>
              </w:rPr>
              <w:t>恢复申购、赎回、定期定额投资的原因说明</w:t>
            </w:r>
          </w:p>
        </w:tc>
        <w:tc>
          <w:tcPr>
            <w:tcW w:w="3161" w:type="dxa"/>
            <w:tcBorders>
              <w:top w:val="single" w:sz="4" w:space="0" w:color="000000"/>
              <w:left w:val="single" w:sz="4" w:space="0" w:color="000000"/>
              <w:bottom w:val="single" w:sz="4" w:space="0" w:color="000000"/>
              <w:right w:val="single" w:sz="4" w:space="0" w:color="000000"/>
            </w:tcBorders>
          </w:tcPr>
          <w:p w:rsidR="007623B9" w:rsidRPr="00126A4C" w:rsidRDefault="00F22275" w:rsidP="00F22275">
            <w:pPr>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8</w:t>
            </w:r>
            <w:r w:rsidRPr="00126A4C">
              <w:rPr>
                <w:rFonts w:asciiTheme="minorEastAsia" w:eastAsiaTheme="minorEastAsia" w:hAnsiTheme="minorEastAsia" w:hint="eastAsia"/>
                <w:sz w:val="24"/>
              </w:rPr>
              <w:t>年</w:t>
            </w:r>
            <w:r>
              <w:rPr>
                <w:rFonts w:asciiTheme="minorEastAsia" w:eastAsiaTheme="minorEastAsia" w:hAnsiTheme="minorEastAsia" w:hint="eastAsia"/>
                <w:sz w:val="24"/>
              </w:rPr>
              <w:t>8</w:t>
            </w:r>
            <w:r>
              <w:rPr>
                <w:rFonts w:asciiTheme="minorEastAsia" w:eastAsiaTheme="minorEastAsia" w:hAnsiTheme="minorEastAsia"/>
                <w:sz w:val="24"/>
              </w:rPr>
              <w:t>月2日</w:t>
            </w:r>
            <w:r w:rsidR="00BB7117">
              <w:rPr>
                <w:rFonts w:asciiTheme="minorEastAsia" w:eastAsiaTheme="minorEastAsia" w:hAnsiTheme="minorEastAsia" w:hint="eastAsia"/>
                <w:sz w:val="24"/>
              </w:rPr>
              <w:t>为</w:t>
            </w:r>
            <w:r>
              <w:rPr>
                <w:rFonts w:asciiTheme="minorEastAsia" w:eastAsiaTheme="minorEastAsia" w:hAnsiTheme="minorEastAsia" w:hint="eastAsia"/>
                <w:sz w:val="24"/>
              </w:rPr>
              <w:t>瑞士</w:t>
            </w:r>
            <w:r w:rsidR="00ED2CF7">
              <w:rPr>
                <w:rFonts w:asciiTheme="minorEastAsia" w:eastAsiaTheme="minorEastAsia" w:hAnsiTheme="minorEastAsia"/>
                <w:sz w:val="24"/>
              </w:rPr>
              <w:t>证券</w:t>
            </w:r>
            <w:r w:rsidR="00ED2CF7">
              <w:rPr>
                <w:rFonts w:asciiTheme="minorEastAsia" w:eastAsiaTheme="minorEastAsia" w:hAnsiTheme="minorEastAsia" w:hint="eastAsia"/>
                <w:sz w:val="24"/>
              </w:rPr>
              <w:t>交易所</w:t>
            </w:r>
            <w:r w:rsidR="00B805E1">
              <w:rPr>
                <w:kern w:val="0"/>
                <w:sz w:val="24"/>
              </w:rPr>
              <w:t>交易日</w:t>
            </w:r>
            <w:r w:rsidR="003B3EB1">
              <w:rPr>
                <w:rFonts w:hint="eastAsia"/>
                <w:kern w:val="0"/>
                <w:sz w:val="24"/>
              </w:rPr>
              <w:t>。</w:t>
            </w:r>
          </w:p>
        </w:tc>
      </w:tr>
    </w:tbl>
    <w:p w:rsidR="00126A4C" w:rsidRDefault="00126A4C" w:rsidP="00126A4C">
      <w:pPr>
        <w:rPr>
          <w:rFonts w:asciiTheme="minorEastAsia" w:eastAsiaTheme="minorEastAsia" w:hAnsiTheme="minorEastAsia"/>
          <w:sz w:val="24"/>
        </w:rPr>
      </w:pPr>
      <w:r>
        <w:rPr>
          <w:rFonts w:asciiTheme="minorEastAsia" w:eastAsiaTheme="minorEastAsia" w:hAnsiTheme="minorEastAsia" w:hint="eastAsia"/>
          <w:sz w:val="24"/>
        </w:rPr>
        <w:t>注：易方达黄金主题证券投资基金（LOF）（以下简称“本基金”）场内简称为易基黄金。</w:t>
      </w:r>
    </w:p>
    <w:p w:rsidR="00090021" w:rsidRDefault="00090021" w:rsidP="00232376">
      <w:pPr>
        <w:pStyle w:val="30"/>
        <w:keepNext w:val="0"/>
        <w:keepLines w:val="0"/>
        <w:spacing w:before="0" w:after="0" w:line="360" w:lineRule="auto"/>
        <w:rPr>
          <w:color w:val="000000"/>
          <w:sz w:val="24"/>
          <w:szCs w:val="24"/>
        </w:rPr>
      </w:pPr>
    </w:p>
    <w:p w:rsidR="00232376" w:rsidRPr="008C2033" w:rsidRDefault="009A4957" w:rsidP="00232376">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9A4957" w:rsidRDefault="009A4957" w:rsidP="00232376">
      <w:pPr>
        <w:spacing w:line="360" w:lineRule="auto"/>
        <w:ind w:firstLineChars="200" w:firstLine="480"/>
        <w:rPr>
          <w:color w:val="000000"/>
          <w:sz w:val="24"/>
        </w:rPr>
      </w:pPr>
      <w:r>
        <w:rPr>
          <w:rFonts w:hint="eastAsia"/>
          <w:color w:val="000000"/>
          <w:sz w:val="24"/>
        </w:rPr>
        <w:t xml:space="preserve">(1) </w:t>
      </w:r>
      <w:r>
        <w:rPr>
          <w:rFonts w:hint="eastAsia"/>
          <w:color w:val="000000"/>
          <w:sz w:val="24"/>
        </w:rPr>
        <w:t>若境外主要市场节假日安排发生变化，本基金管理人将进行相应调整并公告。</w:t>
      </w:r>
    </w:p>
    <w:p w:rsidR="009A4957" w:rsidRDefault="009A4957" w:rsidP="00232376">
      <w:pPr>
        <w:spacing w:line="360" w:lineRule="auto"/>
        <w:ind w:firstLineChars="200" w:firstLine="480"/>
        <w:rPr>
          <w:color w:val="000000"/>
          <w:sz w:val="24"/>
        </w:rPr>
      </w:pPr>
      <w:r>
        <w:rPr>
          <w:rFonts w:hint="eastAsia"/>
          <w:color w:val="000000"/>
          <w:sz w:val="24"/>
        </w:rPr>
        <w:t xml:space="preserve">(2) </w:t>
      </w:r>
      <w:r>
        <w:rPr>
          <w:rFonts w:hint="eastAsia"/>
          <w:color w:val="000000"/>
          <w:sz w:val="24"/>
        </w:rPr>
        <w:t>投资者可通过本基金各</w:t>
      </w:r>
      <w:r w:rsidR="007D4EAF">
        <w:rPr>
          <w:rFonts w:hint="eastAsia"/>
          <w:color w:val="000000"/>
          <w:sz w:val="24"/>
        </w:rPr>
        <w:t>销售</w:t>
      </w:r>
      <w:r>
        <w:rPr>
          <w:rFonts w:hint="eastAsia"/>
          <w:color w:val="000000"/>
          <w:sz w:val="24"/>
        </w:rPr>
        <w:t>机构及以下途径咨询有关详情：</w:t>
      </w:r>
    </w:p>
    <w:p w:rsidR="009A4957" w:rsidRDefault="009A4957" w:rsidP="00232376">
      <w:pPr>
        <w:spacing w:line="360" w:lineRule="auto"/>
        <w:ind w:firstLineChars="200" w:firstLine="480"/>
        <w:rPr>
          <w:color w:val="000000"/>
          <w:sz w:val="24"/>
        </w:rPr>
      </w:pPr>
      <w:r>
        <w:rPr>
          <w:rFonts w:hint="eastAsia"/>
          <w:color w:val="000000"/>
          <w:sz w:val="24"/>
        </w:rPr>
        <w:t xml:space="preserve">   1) </w:t>
      </w:r>
      <w:r>
        <w:rPr>
          <w:rFonts w:hint="eastAsia"/>
          <w:color w:val="000000"/>
          <w:sz w:val="24"/>
        </w:rPr>
        <w:t>易方达基金管理有限公司网站：</w:t>
      </w:r>
      <w:r>
        <w:rPr>
          <w:rFonts w:hint="eastAsia"/>
          <w:color w:val="000000"/>
          <w:sz w:val="24"/>
        </w:rPr>
        <w:t>www.efunds.com.cn</w:t>
      </w:r>
      <w:r>
        <w:rPr>
          <w:rFonts w:hint="eastAsia"/>
          <w:color w:val="000000"/>
          <w:sz w:val="24"/>
        </w:rPr>
        <w:t>；</w:t>
      </w:r>
    </w:p>
    <w:p w:rsidR="009A4957" w:rsidRDefault="009A4957" w:rsidP="00232376">
      <w:pPr>
        <w:spacing w:line="360" w:lineRule="auto"/>
        <w:ind w:firstLineChars="200" w:firstLine="480"/>
        <w:rPr>
          <w:color w:val="000000"/>
          <w:sz w:val="24"/>
        </w:rPr>
      </w:pPr>
      <w:r>
        <w:rPr>
          <w:rFonts w:hint="eastAsia"/>
          <w:color w:val="000000"/>
          <w:sz w:val="24"/>
        </w:rPr>
        <w:t xml:space="preserve">　</w:t>
      </w:r>
      <w:r>
        <w:rPr>
          <w:rFonts w:hint="eastAsia"/>
          <w:color w:val="000000"/>
          <w:sz w:val="24"/>
        </w:rPr>
        <w:t xml:space="preserve"> 2) </w:t>
      </w:r>
      <w:r>
        <w:rPr>
          <w:rFonts w:hint="eastAsia"/>
          <w:color w:val="000000"/>
          <w:sz w:val="24"/>
        </w:rPr>
        <w:t>易方达基金管理有限公司客户服务热线：</w:t>
      </w:r>
      <w:r>
        <w:rPr>
          <w:rFonts w:hint="eastAsia"/>
          <w:color w:val="000000"/>
          <w:sz w:val="24"/>
        </w:rPr>
        <w:t>400 881 8088</w:t>
      </w:r>
      <w:r>
        <w:rPr>
          <w:rFonts w:hint="eastAsia"/>
          <w:color w:val="000000"/>
          <w:sz w:val="24"/>
        </w:rPr>
        <w:t>；</w:t>
      </w:r>
    </w:p>
    <w:p w:rsidR="009A4957" w:rsidRDefault="009A4957" w:rsidP="00232376">
      <w:pPr>
        <w:spacing w:line="360" w:lineRule="auto"/>
        <w:ind w:firstLineChars="200" w:firstLine="480"/>
        <w:rPr>
          <w:color w:val="000000"/>
          <w:sz w:val="24"/>
        </w:rPr>
      </w:pPr>
      <w:r>
        <w:rPr>
          <w:rFonts w:hint="eastAsia"/>
          <w:color w:val="000000"/>
          <w:sz w:val="24"/>
        </w:rPr>
        <w:t>特此公告。</w:t>
      </w:r>
    </w:p>
    <w:p w:rsidR="009A4957" w:rsidRDefault="009A4957" w:rsidP="00B92907">
      <w:pPr>
        <w:spacing w:line="360" w:lineRule="auto"/>
        <w:ind w:firstLineChars="200" w:firstLine="480"/>
        <w:jc w:val="right"/>
        <w:rPr>
          <w:color w:val="000000"/>
          <w:sz w:val="24"/>
        </w:rPr>
      </w:pPr>
      <w:r>
        <w:rPr>
          <w:rFonts w:hint="eastAsia"/>
          <w:color w:val="000000"/>
          <w:sz w:val="24"/>
        </w:rPr>
        <w:t>易方达基金管理有限公司</w:t>
      </w:r>
    </w:p>
    <w:p w:rsidR="00283F41" w:rsidRPr="00232376" w:rsidRDefault="007A27C6" w:rsidP="00CD472D">
      <w:pPr>
        <w:spacing w:line="360" w:lineRule="auto"/>
        <w:ind w:firstLineChars="200" w:firstLine="480"/>
        <w:jc w:val="right"/>
      </w:pPr>
      <w:r>
        <w:rPr>
          <w:rFonts w:hint="eastAsia"/>
          <w:sz w:val="24"/>
        </w:rPr>
        <w:t>201</w:t>
      </w:r>
      <w:r>
        <w:rPr>
          <w:sz w:val="24"/>
        </w:rPr>
        <w:t>8</w:t>
      </w:r>
      <w:r w:rsidR="009E51E0" w:rsidRPr="006E6674">
        <w:rPr>
          <w:rFonts w:hint="eastAsia"/>
          <w:sz w:val="24"/>
        </w:rPr>
        <w:t>年</w:t>
      </w:r>
      <w:r w:rsidR="00F22275">
        <w:rPr>
          <w:sz w:val="24"/>
        </w:rPr>
        <w:t>7</w:t>
      </w:r>
      <w:r w:rsidR="009E51E0" w:rsidRPr="006E6674">
        <w:rPr>
          <w:rFonts w:hint="eastAsia"/>
          <w:sz w:val="24"/>
        </w:rPr>
        <w:t>月</w:t>
      </w:r>
      <w:r w:rsidR="002D6CC5">
        <w:rPr>
          <w:sz w:val="24"/>
        </w:rPr>
        <w:t>2</w:t>
      </w:r>
      <w:r w:rsidR="00F22275">
        <w:rPr>
          <w:sz w:val="24"/>
        </w:rPr>
        <w:t>7</w:t>
      </w:r>
      <w:r w:rsidR="009E51E0" w:rsidRPr="006E6674">
        <w:rPr>
          <w:rFonts w:hint="eastAsia"/>
          <w:sz w:val="24"/>
        </w:rPr>
        <w:t>日</w:t>
      </w:r>
    </w:p>
    <w:sectPr w:rsidR="00283F41" w:rsidRPr="00232376" w:rsidSect="00C64DBC">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E3" w:rsidRDefault="00F437E3">
      <w:r>
        <w:separator/>
      </w:r>
    </w:p>
  </w:endnote>
  <w:endnote w:type="continuationSeparator" w:id="0">
    <w:p w:rsidR="00F437E3" w:rsidRDefault="00F4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23" w:rsidRDefault="00E4222D" w:rsidP="00E57126">
    <w:pPr>
      <w:pStyle w:val="a4"/>
      <w:jc w:val="center"/>
    </w:pPr>
    <w:r>
      <w:rPr>
        <w:rStyle w:val="aa"/>
      </w:rPr>
      <w:fldChar w:fldCharType="begin"/>
    </w:r>
    <w:r w:rsidR="00032E23">
      <w:rPr>
        <w:rStyle w:val="aa"/>
      </w:rPr>
      <w:instrText xml:space="preserve"> PAGE </w:instrText>
    </w:r>
    <w:r>
      <w:rPr>
        <w:rStyle w:val="aa"/>
      </w:rPr>
      <w:fldChar w:fldCharType="separate"/>
    </w:r>
    <w:r w:rsidR="00F22275">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E3" w:rsidRDefault="00F437E3">
      <w:r>
        <w:separator/>
      </w:r>
    </w:p>
  </w:footnote>
  <w:footnote w:type="continuationSeparator" w:id="0">
    <w:p w:rsidR="00F437E3" w:rsidRDefault="00F4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23" w:rsidRPr="004649DF" w:rsidRDefault="00032E23" w:rsidP="004649DF">
    <w:pPr>
      <w:pStyle w:val="a3"/>
      <w:rPr>
        <w:rStyle w:val="aa"/>
      </w:rPr>
    </w:pPr>
    <w:r>
      <w:rPr>
        <w:rStyle w:val="aa"/>
        <w:rFonts w:hint="eastAsia"/>
      </w:rPr>
      <w:t xml:space="preserve">                                             </w:t>
    </w:r>
  </w:p>
  <w:p w:rsidR="00032E23" w:rsidRPr="004649DF" w:rsidRDefault="00032E23"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2166B588">
      <w:start w:val="1"/>
      <w:numFmt w:val="decimal"/>
      <w:lvlText w:val="%1）"/>
      <w:lvlJc w:val="left"/>
      <w:pPr>
        <w:tabs>
          <w:tab w:val="num" w:pos="360"/>
        </w:tabs>
        <w:ind w:left="360" w:hanging="360"/>
      </w:pPr>
      <w:rPr>
        <w:rFonts w:hint="default"/>
      </w:rPr>
    </w:lvl>
    <w:lvl w:ilvl="1" w:tplc="B9B0153C" w:tentative="1">
      <w:start w:val="1"/>
      <w:numFmt w:val="lowerLetter"/>
      <w:lvlText w:val="%2)"/>
      <w:lvlJc w:val="left"/>
      <w:pPr>
        <w:tabs>
          <w:tab w:val="num" w:pos="840"/>
        </w:tabs>
        <w:ind w:left="840" w:hanging="420"/>
      </w:pPr>
    </w:lvl>
    <w:lvl w:ilvl="2" w:tplc="E166B360" w:tentative="1">
      <w:start w:val="1"/>
      <w:numFmt w:val="lowerRoman"/>
      <w:lvlText w:val="%3."/>
      <w:lvlJc w:val="right"/>
      <w:pPr>
        <w:tabs>
          <w:tab w:val="num" w:pos="1260"/>
        </w:tabs>
        <w:ind w:left="1260" w:hanging="420"/>
      </w:pPr>
    </w:lvl>
    <w:lvl w:ilvl="3" w:tplc="E9E206D8" w:tentative="1">
      <w:start w:val="1"/>
      <w:numFmt w:val="decimal"/>
      <w:lvlText w:val="%4."/>
      <w:lvlJc w:val="left"/>
      <w:pPr>
        <w:tabs>
          <w:tab w:val="num" w:pos="1680"/>
        </w:tabs>
        <w:ind w:left="1680" w:hanging="420"/>
      </w:pPr>
    </w:lvl>
    <w:lvl w:ilvl="4" w:tplc="D1F40FD2" w:tentative="1">
      <w:start w:val="1"/>
      <w:numFmt w:val="lowerLetter"/>
      <w:lvlText w:val="%5)"/>
      <w:lvlJc w:val="left"/>
      <w:pPr>
        <w:tabs>
          <w:tab w:val="num" w:pos="2100"/>
        </w:tabs>
        <w:ind w:left="2100" w:hanging="420"/>
      </w:pPr>
    </w:lvl>
    <w:lvl w:ilvl="5" w:tplc="7274422E" w:tentative="1">
      <w:start w:val="1"/>
      <w:numFmt w:val="lowerRoman"/>
      <w:lvlText w:val="%6."/>
      <w:lvlJc w:val="right"/>
      <w:pPr>
        <w:tabs>
          <w:tab w:val="num" w:pos="2520"/>
        </w:tabs>
        <w:ind w:left="2520" w:hanging="420"/>
      </w:pPr>
    </w:lvl>
    <w:lvl w:ilvl="6" w:tplc="614E5AC8" w:tentative="1">
      <w:start w:val="1"/>
      <w:numFmt w:val="decimal"/>
      <w:lvlText w:val="%7."/>
      <w:lvlJc w:val="left"/>
      <w:pPr>
        <w:tabs>
          <w:tab w:val="num" w:pos="2940"/>
        </w:tabs>
        <w:ind w:left="2940" w:hanging="420"/>
      </w:pPr>
    </w:lvl>
    <w:lvl w:ilvl="7" w:tplc="127208DC" w:tentative="1">
      <w:start w:val="1"/>
      <w:numFmt w:val="lowerLetter"/>
      <w:lvlText w:val="%8)"/>
      <w:lvlJc w:val="left"/>
      <w:pPr>
        <w:tabs>
          <w:tab w:val="num" w:pos="3360"/>
        </w:tabs>
        <w:ind w:left="3360" w:hanging="420"/>
      </w:pPr>
    </w:lvl>
    <w:lvl w:ilvl="8" w:tplc="32FE9E02"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1F"/>
    <w:rsid w:val="00003643"/>
    <w:rsid w:val="00003689"/>
    <w:rsid w:val="000042EE"/>
    <w:rsid w:val="0000459E"/>
    <w:rsid w:val="00004A56"/>
    <w:rsid w:val="000053B1"/>
    <w:rsid w:val="000068A0"/>
    <w:rsid w:val="00006AFB"/>
    <w:rsid w:val="00006C40"/>
    <w:rsid w:val="000078DC"/>
    <w:rsid w:val="00010335"/>
    <w:rsid w:val="00011385"/>
    <w:rsid w:val="00012FBB"/>
    <w:rsid w:val="00013DEC"/>
    <w:rsid w:val="000147F4"/>
    <w:rsid w:val="00016267"/>
    <w:rsid w:val="000174B9"/>
    <w:rsid w:val="00017A90"/>
    <w:rsid w:val="00020EB7"/>
    <w:rsid w:val="000211A0"/>
    <w:rsid w:val="000219DD"/>
    <w:rsid w:val="0002212A"/>
    <w:rsid w:val="00022564"/>
    <w:rsid w:val="000250A9"/>
    <w:rsid w:val="00025D3E"/>
    <w:rsid w:val="00030918"/>
    <w:rsid w:val="0003196B"/>
    <w:rsid w:val="000320D8"/>
    <w:rsid w:val="00032404"/>
    <w:rsid w:val="00032E23"/>
    <w:rsid w:val="000331C4"/>
    <w:rsid w:val="00033547"/>
    <w:rsid w:val="00034059"/>
    <w:rsid w:val="000342E3"/>
    <w:rsid w:val="0003513B"/>
    <w:rsid w:val="00035A6F"/>
    <w:rsid w:val="000368C2"/>
    <w:rsid w:val="000400EE"/>
    <w:rsid w:val="00040284"/>
    <w:rsid w:val="0004211E"/>
    <w:rsid w:val="00042244"/>
    <w:rsid w:val="00042EB1"/>
    <w:rsid w:val="00043F3E"/>
    <w:rsid w:val="00044A21"/>
    <w:rsid w:val="00046AD8"/>
    <w:rsid w:val="0004779C"/>
    <w:rsid w:val="00047CDA"/>
    <w:rsid w:val="00050CAE"/>
    <w:rsid w:val="000517E6"/>
    <w:rsid w:val="00051BCA"/>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3B5"/>
    <w:rsid w:val="000805C2"/>
    <w:rsid w:val="000816D7"/>
    <w:rsid w:val="0008384F"/>
    <w:rsid w:val="00084AB9"/>
    <w:rsid w:val="00084FF1"/>
    <w:rsid w:val="000864B6"/>
    <w:rsid w:val="00086B61"/>
    <w:rsid w:val="000870C0"/>
    <w:rsid w:val="00087276"/>
    <w:rsid w:val="0008749A"/>
    <w:rsid w:val="00090021"/>
    <w:rsid w:val="00090C1A"/>
    <w:rsid w:val="000913C4"/>
    <w:rsid w:val="000916A3"/>
    <w:rsid w:val="00091B13"/>
    <w:rsid w:val="000926FC"/>
    <w:rsid w:val="00092EF8"/>
    <w:rsid w:val="00093212"/>
    <w:rsid w:val="00094A85"/>
    <w:rsid w:val="00095149"/>
    <w:rsid w:val="0009582D"/>
    <w:rsid w:val="00095C68"/>
    <w:rsid w:val="00095DC9"/>
    <w:rsid w:val="000A0430"/>
    <w:rsid w:val="000A1095"/>
    <w:rsid w:val="000A23C6"/>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0E2"/>
    <w:rsid w:val="000C63E3"/>
    <w:rsid w:val="000C6918"/>
    <w:rsid w:val="000D06C8"/>
    <w:rsid w:val="000D0897"/>
    <w:rsid w:val="000D140D"/>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40C6"/>
    <w:rsid w:val="000F4841"/>
    <w:rsid w:val="001016A1"/>
    <w:rsid w:val="0010182D"/>
    <w:rsid w:val="001019AE"/>
    <w:rsid w:val="0010370A"/>
    <w:rsid w:val="001039DE"/>
    <w:rsid w:val="00103C37"/>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A72"/>
    <w:rsid w:val="00114C2B"/>
    <w:rsid w:val="00114CC7"/>
    <w:rsid w:val="00114ECB"/>
    <w:rsid w:val="001208F4"/>
    <w:rsid w:val="00120D4F"/>
    <w:rsid w:val="0012120E"/>
    <w:rsid w:val="00121289"/>
    <w:rsid w:val="00121B27"/>
    <w:rsid w:val="001227D9"/>
    <w:rsid w:val="00122B70"/>
    <w:rsid w:val="001238A7"/>
    <w:rsid w:val="00123F85"/>
    <w:rsid w:val="001240DA"/>
    <w:rsid w:val="00125096"/>
    <w:rsid w:val="00125360"/>
    <w:rsid w:val="00126521"/>
    <w:rsid w:val="00126984"/>
    <w:rsid w:val="00126A4C"/>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408D0"/>
    <w:rsid w:val="0014308D"/>
    <w:rsid w:val="00144390"/>
    <w:rsid w:val="00144C33"/>
    <w:rsid w:val="00145A3B"/>
    <w:rsid w:val="001467F5"/>
    <w:rsid w:val="00146C9D"/>
    <w:rsid w:val="00150C95"/>
    <w:rsid w:val="00151D4A"/>
    <w:rsid w:val="001540C2"/>
    <w:rsid w:val="00154A37"/>
    <w:rsid w:val="00155D84"/>
    <w:rsid w:val="00156035"/>
    <w:rsid w:val="00156E4F"/>
    <w:rsid w:val="001613D9"/>
    <w:rsid w:val="00162A17"/>
    <w:rsid w:val="00162DF1"/>
    <w:rsid w:val="0016361F"/>
    <w:rsid w:val="0016380F"/>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29EA"/>
    <w:rsid w:val="001932D0"/>
    <w:rsid w:val="00194C80"/>
    <w:rsid w:val="00195240"/>
    <w:rsid w:val="0019545C"/>
    <w:rsid w:val="00196095"/>
    <w:rsid w:val="00196473"/>
    <w:rsid w:val="00197382"/>
    <w:rsid w:val="00197D1B"/>
    <w:rsid w:val="001A061F"/>
    <w:rsid w:val="001A0F7C"/>
    <w:rsid w:val="001A12AC"/>
    <w:rsid w:val="001A70A4"/>
    <w:rsid w:val="001A74F7"/>
    <w:rsid w:val="001A7B39"/>
    <w:rsid w:val="001A7CE6"/>
    <w:rsid w:val="001A7F49"/>
    <w:rsid w:val="001B1A2D"/>
    <w:rsid w:val="001B2F15"/>
    <w:rsid w:val="001B318F"/>
    <w:rsid w:val="001B4E01"/>
    <w:rsid w:val="001B599D"/>
    <w:rsid w:val="001B7C0D"/>
    <w:rsid w:val="001B7D67"/>
    <w:rsid w:val="001C16E5"/>
    <w:rsid w:val="001C353D"/>
    <w:rsid w:val="001C492E"/>
    <w:rsid w:val="001C4F06"/>
    <w:rsid w:val="001C628D"/>
    <w:rsid w:val="001C664E"/>
    <w:rsid w:val="001C6A1A"/>
    <w:rsid w:val="001C6DFD"/>
    <w:rsid w:val="001C74F1"/>
    <w:rsid w:val="001C772C"/>
    <w:rsid w:val="001C7F8E"/>
    <w:rsid w:val="001D0814"/>
    <w:rsid w:val="001D0CB8"/>
    <w:rsid w:val="001D1396"/>
    <w:rsid w:val="001D20D0"/>
    <w:rsid w:val="001D2347"/>
    <w:rsid w:val="001D5242"/>
    <w:rsid w:val="001D5AC2"/>
    <w:rsid w:val="001D5D5A"/>
    <w:rsid w:val="001D64F0"/>
    <w:rsid w:val="001D7820"/>
    <w:rsid w:val="001E02F5"/>
    <w:rsid w:val="001E0612"/>
    <w:rsid w:val="001E251A"/>
    <w:rsid w:val="001E3121"/>
    <w:rsid w:val="001E61B3"/>
    <w:rsid w:val="001E6A67"/>
    <w:rsid w:val="001E7CC4"/>
    <w:rsid w:val="001F0C2B"/>
    <w:rsid w:val="001F19FB"/>
    <w:rsid w:val="001F4596"/>
    <w:rsid w:val="001F47B9"/>
    <w:rsid w:val="001F4FD9"/>
    <w:rsid w:val="001F574B"/>
    <w:rsid w:val="00201BE0"/>
    <w:rsid w:val="00201FE3"/>
    <w:rsid w:val="002027D4"/>
    <w:rsid w:val="0020457E"/>
    <w:rsid w:val="00204696"/>
    <w:rsid w:val="00204C2F"/>
    <w:rsid w:val="0020649C"/>
    <w:rsid w:val="00206E5A"/>
    <w:rsid w:val="00207307"/>
    <w:rsid w:val="002078C2"/>
    <w:rsid w:val="00207EF9"/>
    <w:rsid w:val="00207FEE"/>
    <w:rsid w:val="002100A6"/>
    <w:rsid w:val="002121AE"/>
    <w:rsid w:val="0021278C"/>
    <w:rsid w:val="002139A5"/>
    <w:rsid w:val="00214037"/>
    <w:rsid w:val="00215880"/>
    <w:rsid w:val="00215EF5"/>
    <w:rsid w:val="002163C9"/>
    <w:rsid w:val="0021792F"/>
    <w:rsid w:val="002205FB"/>
    <w:rsid w:val="00221816"/>
    <w:rsid w:val="002221B1"/>
    <w:rsid w:val="00223EF6"/>
    <w:rsid w:val="00223FD3"/>
    <w:rsid w:val="00225DDB"/>
    <w:rsid w:val="00226A1D"/>
    <w:rsid w:val="00226AA7"/>
    <w:rsid w:val="00226AF3"/>
    <w:rsid w:val="00227713"/>
    <w:rsid w:val="0022781C"/>
    <w:rsid w:val="0022784D"/>
    <w:rsid w:val="00230910"/>
    <w:rsid w:val="00231FB0"/>
    <w:rsid w:val="00232376"/>
    <w:rsid w:val="00232B1D"/>
    <w:rsid w:val="002350E9"/>
    <w:rsid w:val="00236213"/>
    <w:rsid w:val="00236645"/>
    <w:rsid w:val="0023731D"/>
    <w:rsid w:val="00240863"/>
    <w:rsid w:val="002411EF"/>
    <w:rsid w:val="00241EA7"/>
    <w:rsid w:val="00242040"/>
    <w:rsid w:val="0024253B"/>
    <w:rsid w:val="00242F7A"/>
    <w:rsid w:val="00244168"/>
    <w:rsid w:val="00244491"/>
    <w:rsid w:val="00244AB9"/>
    <w:rsid w:val="00244ED9"/>
    <w:rsid w:val="0024543A"/>
    <w:rsid w:val="002503AC"/>
    <w:rsid w:val="002504CC"/>
    <w:rsid w:val="0025194C"/>
    <w:rsid w:val="0025209D"/>
    <w:rsid w:val="002536B3"/>
    <w:rsid w:val="00254BCF"/>
    <w:rsid w:val="00257492"/>
    <w:rsid w:val="0026149C"/>
    <w:rsid w:val="00262146"/>
    <w:rsid w:val="00262BCB"/>
    <w:rsid w:val="002646F0"/>
    <w:rsid w:val="0026566E"/>
    <w:rsid w:val="00267D8D"/>
    <w:rsid w:val="00267E52"/>
    <w:rsid w:val="00273A26"/>
    <w:rsid w:val="00273ACD"/>
    <w:rsid w:val="00273FD4"/>
    <w:rsid w:val="00274BC9"/>
    <w:rsid w:val="002834DA"/>
    <w:rsid w:val="00283D05"/>
    <w:rsid w:val="00283F41"/>
    <w:rsid w:val="002855A0"/>
    <w:rsid w:val="00285EC5"/>
    <w:rsid w:val="0028664B"/>
    <w:rsid w:val="0028669F"/>
    <w:rsid w:val="00286C48"/>
    <w:rsid w:val="00286C66"/>
    <w:rsid w:val="00287C7C"/>
    <w:rsid w:val="00287EBD"/>
    <w:rsid w:val="00287EC8"/>
    <w:rsid w:val="00290BA6"/>
    <w:rsid w:val="0029114F"/>
    <w:rsid w:val="0029536B"/>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39EA"/>
    <w:rsid w:val="002C443F"/>
    <w:rsid w:val="002C4CFE"/>
    <w:rsid w:val="002C627F"/>
    <w:rsid w:val="002C64B0"/>
    <w:rsid w:val="002C71DB"/>
    <w:rsid w:val="002C73A0"/>
    <w:rsid w:val="002C7655"/>
    <w:rsid w:val="002D026C"/>
    <w:rsid w:val="002D05F9"/>
    <w:rsid w:val="002D0FFB"/>
    <w:rsid w:val="002D1595"/>
    <w:rsid w:val="002D1DC3"/>
    <w:rsid w:val="002D2134"/>
    <w:rsid w:val="002D3353"/>
    <w:rsid w:val="002D37D6"/>
    <w:rsid w:val="002D3E6F"/>
    <w:rsid w:val="002D4670"/>
    <w:rsid w:val="002D4C24"/>
    <w:rsid w:val="002D541D"/>
    <w:rsid w:val="002D60A2"/>
    <w:rsid w:val="002D633B"/>
    <w:rsid w:val="002D6CC5"/>
    <w:rsid w:val="002D74E2"/>
    <w:rsid w:val="002E178E"/>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3619"/>
    <w:rsid w:val="00304413"/>
    <w:rsid w:val="003048FA"/>
    <w:rsid w:val="003048FB"/>
    <w:rsid w:val="00307718"/>
    <w:rsid w:val="00310396"/>
    <w:rsid w:val="00310725"/>
    <w:rsid w:val="00311D23"/>
    <w:rsid w:val="00312632"/>
    <w:rsid w:val="003139F8"/>
    <w:rsid w:val="00313A10"/>
    <w:rsid w:val="003147F3"/>
    <w:rsid w:val="00314EDA"/>
    <w:rsid w:val="00316115"/>
    <w:rsid w:val="00316C60"/>
    <w:rsid w:val="00316FE3"/>
    <w:rsid w:val="00321552"/>
    <w:rsid w:val="0032256B"/>
    <w:rsid w:val="00322857"/>
    <w:rsid w:val="00322F8E"/>
    <w:rsid w:val="0032564B"/>
    <w:rsid w:val="00327D92"/>
    <w:rsid w:val="00330F87"/>
    <w:rsid w:val="003321B5"/>
    <w:rsid w:val="00332452"/>
    <w:rsid w:val="00332773"/>
    <w:rsid w:val="003351CF"/>
    <w:rsid w:val="003356EB"/>
    <w:rsid w:val="003359D2"/>
    <w:rsid w:val="00336602"/>
    <w:rsid w:val="00336B7C"/>
    <w:rsid w:val="0034170A"/>
    <w:rsid w:val="00341B70"/>
    <w:rsid w:val="003424B1"/>
    <w:rsid w:val="0034314C"/>
    <w:rsid w:val="00345156"/>
    <w:rsid w:val="00345618"/>
    <w:rsid w:val="003458AF"/>
    <w:rsid w:val="00345C56"/>
    <w:rsid w:val="00345C96"/>
    <w:rsid w:val="00346428"/>
    <w:rsid w:val="00350F43"/>
    <w:rsid w:val="0035257E"/>
    <w:rsid w:val="00352C98"/>
    <w:rsid w:val="003536F0"/>
    <w:rsid w:val="00353D74"/>
    <w:rsid w:val="0035595C"/>
    <w:rsid w:val="00360575"/>
    <w:rsid w:val="00360A37"/>
    <w:rsid w:val="003617A0"/>
    <w:rsid w:val="00362AC5"/>
    <w:rsid w:val="00362B38"/>
    <w:rsid w:val="003647C6"/>
    <w:rsid w:val="003652B2"/>
    <w:rsid w:val="0036618A"/>
    <w:rsid w:val="00366D9B"/>
    <w:rsid w:val="00370B48"/>
    <w:rsid w:val="00370DBA"/>
    <w:rsid w:val="00371299"/>
    <w:rsid w:val="0037181C"/>
    <w:rsid w:val="00371F64"/>
    <w:rsid w:val="00372A51"/>
    <w:rsid w:val="00373CA5"/>
    <w:rsid w:val="003757CE"/>
    <w:rsid w:val="00376306"/>
    <w:rsid w:val="00377C25"/>
    <w:rsid w:val="00380499"/>
    <w:rsid w:val="00382589"/>
    <w:rsid w:val="00383A29"/>
    <w:rsid w:val="00383AA5"/>
    <w:rsid w:val="00386A12"/>
    <w:rsid w:val="00386C3E"/>
    <w:rsid w:val="00387F10"/>
    <w:rsid w:val="0039021B"/>
    <w:rsid w:val="003927ED"/>
    <w:rsid w:val="00392B2A"/>
    <w:rsid w:val="00393EDA"/>
    <w:rsid w:val="003940D2"/>
    <w:rsid w:val="00394CE2"/>
    <w:rsid w:val="003950AC"/>
    <w:rsid w:val="003962FB"/>
    <w:rsid w:val="00396992"/>
    <w:rsid w:val="00396E9B"/>
    <w:rsid w:val="0039702B"/>
    <w:rsid w:val="003979D4"/>
    <w:rsid w:val="003A0E79"/>
    <w:rsid w:val="003A1EB8"/>
    <w:rsid w:val="003A21AD"/>
    <w:rsid w:val="003A2429"/>
    <w:rsid w:val="003A3308"/>
    <w:rsid w:val="003A3625"/>
    <w:rsid w:val="003A3688"/>
    <w:rsid w:val="003A39D8"/>
    <w:rsid w:val="003A3CE5"/>
    <w:rsid w:val="003A4BA6"/>
    <w:rsid w:val="003A5A5A"/>
    <w:rsid w:val="003A6028"/>
    <w:rsid w:val="003A6187"/>
    <w:rsid w:val="003A620B"/>
    <w:rsid w:val="003A62D4"/>
    <w:rsid w:val="003A65B6"/>
    <w:rsid w:val="003A6741"/>
    <w:rsid w:val="003A78E9"/>
    <w:rsid w:val="003B006E"/>
    <w:rsid w:val="003B0541"/>
    <w:rsid w:val="003B1418"/>
    <w:rsid w:val="003B158B"/>
    <w:rsid w:val="003B2052"/>
    <w:rsid w:val="003B2188"/>
    <w:rsid w:val="003B3EB1"/>
    <w:rsid w:val="003B7DE4"/>
    <w:rsid w:val="003C0BA1"/>
    <w:rsid w:val="003C0F6B"/>
    <w:rsid w:val="003C1148"/>
    <w:rsid w:val="003C3107"/>
    <w:rsid w:val="003C4DF6"/>
    <w:rsid w:val="003C781E"/>
    <w:rsid w:val="003D14EF"/>
    <w:rsid w:val="003D2E43"/>
    <w:rsid w:val="003D5A05"/>
    <w:rsid w:val="003D6376"/>
    <w:rsid w:val="003D665B"/>
    <w:rsid w:val="003D6CF0"/>
    <w:rsid w:val="003D7025"/>
    <w:rsid w:val="003E0139"/>
    <w:rsid w:val="003E01A8"/>
    <w:rsid w:val="003E0782"/>
    <w:rsid w:val="003E0E6C"/>
    <w:rsid w:val="003E3544"/>
    <w:rsid w:val="003E3AE6"/>
    <w:rsid w:val="003E43E3"/>
    <w:rsid w:val="003E44D1"/>
    <w:rsid w:val="003E60F2"/>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49F"/>
    <w:rsid w:val="004054C4"/>
    <w:rsid w:val="00405CF7"/>
    <w:rsid w:val="00410870"/>
    <w:rsid w:val="00410E37"/>
    <w:rsid w:val="0041265B"/>
    <w:rsid w:val="00414F85"/>
    <w:rsid w:val="00415F3A"/>
    <w:rsid w:val="0041693A"/>
    <w:rsid w:val="00417063"/>
    <w:rsid w:val="00417578"/>
    <w:rsid w:val="00420380"/>
    <w:rsid w:val="00420F27"/>
    <w:rsid w:val="0042145E"/>
    <w:rsid w:val="004222B8"/>
    <w:rsid w:val="004230FC"/>
    <w:rsid w:val="00423383"/>
    <w:rsid w:val="004237BF"/>
    <w:rsid w:val="0042415C"/>
    <w:rsid w:val="0042496C"/>
    <w:rsid w:val="00425049"/>
    <w:rsid w:val="00425F10"/>
    <w:rsid w:val="00426038"/>
    <w:rsid w:val="0043081F"/>
    <w:rsid w:val="004314B3"/>
    <w:rsid w:val="004315FF"/>
    <w:rsid w:val="0043270B"/>
    <w:rsid w:val="00432DD0"/>
    <w:rsid w:val="004330D6"/>
    <w:rsid w:val="00433C18"/>
    <w:rsid w:val="00436DE5"/>
    <w:rsid w:val="00437E1A"/>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5759E"/>
    <w:rsid w:val="00461917"/>
    <w:rsid w:val="00463176"/>
    <w:rsid w:val="0046366A"/>
    <w:rsid w:val="004649DF"/>
    <w:rsid w:val="00464C32"/>
    <w:rsid w:val="00464EBE"/>
    <w:rsid w:val="00467902"/>
    <w:rsid w:val="00467975"/>
    <w:rsid w:val="004717F7"/>
    <w:rsid w:val="00471C57"/>
    <w:rsid w:val="00472ADC"/>
    <w:rsid w:val="00472BB8"/>
    <w:rsid w:val="0047375D"/>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704B"/>
    <w:rsid w:val="004B0095"/>
    <w:rsid w:val="004B07C8"/>
    <w:rsid w:val="004B08A9"/>
    <w:rsid w:val="004B216D"/>
    <w:rsid w:val="004B3B75"/>
    <w:rsid w:val="004B5386"/>
    <w:rsid w:val="004B5EBE"/>
    <w:rsid w:val="004B6DEA"/>
    <w:rsid w:val="004B7C59"/>
    <w:rsid w:val="004C02E3"/>
    <w:rsid w:val="004C04F6"/>
    <w:rsid w:val="004C279F"/>
    <w:rsid w:val="004C3640"/>
    <w:rsid w:val="004C409F"/>
    <w:rsid w:val="004C434A"/>
    <w:rsid w:val="004C4CEC"/>
    <w:rsid w:val="004C528E"/>
    <w:rsid w:val="004C63D2"/>
    <w:rsid w:val="004C6E0E"/>
    <w:rsid w:val="004C75C6"/>
    <w:rsid w:val="004C7D37"/>
    <w:rsid w:val="004C7F32"/>
    <w:rsid w:val="004D005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84C"/>
    <w:rsid w:val="004F2D87"/>
    <w:rsid w:val="004F3268"/>
    <w:rsid w:val="004F34EB"/>
    <w:rsid w:val="004F4BC6"/>
    <w:rsid w:val="004F62C5"/>
    <w:rsid w:val="004F728A"/>
    <w:rsid w:val="004F7BA8"/>
    <w:rsid w:val="00500A3E"/>
    <w:rsid w:val="00500F35"/>
    <w:rsid w:val="00501D65"/>
    <w:rsid w:val="00503589"/>
    <w:rsid w:val="00503C2E"/>
    <w:rsid w:val="005053E8"/>
    <w:rsid w:val="00505D2B"/>
    <w:rsid w:val="00506532"/>
    <w:rsid w:val="0050712B"/>
    <w:rsid w:val="005078A7"/>
    <w:rsid w:val="00507CE6"/>
    <w:rsid w:val="005109FC"/>
    <w:rsid w:val="005111B4"/>
    <w:rsid w:val="0051132A"/>
    <w:rsid w:val="005148BB"/>
    <w:rsid w:val="00514B76"/>
    <w:rsid w:val="00515833"/>
    <w:rsid w:val="00516EA9"/>
    <w:rsid w:val="00520775"/>
    <w:rsid w:val="00520A80"/>
    <w:rsid w:val="00520C4C"/>
    <w:rsid w:val="0052124B"/>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87D"/>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37B2"/>
    <w:rsid w:val="00555BA4"/>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2DE1"/>
    <w:rsid w:val="00573A01"/>
    <w:rsid w:val="005752FB"/>
    <w:rsid w:val="0057655D"/>
    <w:rsid w:val="00577536"/>
    <w:rsid w:val="00577CC5"/>
    <w:rsid w:val="0058012C"/>
    <w:rsid w:val="0058068B"/>
    <w:rsid w:val="00581610"/>
    <w:rsid w:val="00581961"/>
    <w:rsid w:val="00583603"/>
    <w:rsid w:val="00583C26"/>
    <w:rsid w:val="00584AC2"/>
    <w:rsid w:val="00584BEE"/>
    <w:rsid w:val="005861FC"/>
    <w:rsid w:val="00586DD7"/>
    <w:rsid w:val="005901C8"/>
    <w:rsid w:val="00594635"/>
    <w:rsid w:val="005A0588"/>
    <w:rsid w:val="005A2273"/>
    <w:rsid w:val="005A449A"/>
    <w:rsid w:val="005A54FD"/>
    <w:rsid w:val="005A5FF7"/>
    <w:rsid w:val="005A625A"/>
    <w:rsid w:val="005A78EA"/>
    <w:rsid w:val="005B0097"/>
    <w:rsid w:val="005B112D"/>
    <w:rsid w:val="005B1B4C"/>
    <w:rsid w:val="005B2106"/>
    <w:rsid w:val="005B3C0B"/>
    <w:rsid w:val="005B4095"/>
    <w:rsid w:val="005B50E8"/>
    <w:rsid w:val="005B55B2"/>
    <w:rsid w:val="005B5811"/>
    <w:rsid w:val="005B744C"/>
    <w:rsid w:val="005C0D69"/>
    <w:rsid w:val="005C19C8"/>
    <w:rsid w:val="005C224D"/>
    <w:rsid w:val="005C3599"/>
    <w:rsid w:val="005C5BE7"/>
    <w:rsid w:val="005C6066"/>
    <w:rsid w:val="005D05E5"/>
    <w:rsid w:val="005D0C95"/>
    <w:rsid w:val="005D2A15"/>
    <w:rsid w:val="005D363F"/>
    <w:rsid w:val="005D46D6"/>
    <w:rsid w:val="005D47D1"/>
    <w:rsid w:val="005E0C0B"/>
    <w:rsid w:val="005E0F3B"/>
    <w:rsid w:val="005E3199"/>
    <w:rsid w:val="005E38C9"/>
    <w:rsid w:val="005E4B47"/>
    <w:rsid w:val="005E54C9"/>
    <w:rsid w:val="005E5F43"/>
    <w:rsid w:val="005F1A04"/>
    <w:rsid w:val="005F3210"/>
    <w:rsid w:val="005F375E"/>
    <w:rsid w:val="005F4D35"/>
    <w:rsid w:val="005F5B5A"/>
    <w:rsid w:val="005F716D"/>
    <w:rsid w:val="005F7732"/>
    <w:rsid w:val="00600818"/>
    <w:rsid w:val="00600AE7"/>
    <w:rsid w:val="006030CF"/>
    <w:rsid w:val="00603125"/>
    <w:rsid w:val="00603680"/>
    <w:rsid w:val="0060369C"/>
    <w:rsid w:val="00604224"/>
    <w:rsid w:val="006067A6"/>
    <w:rsid w:val="006069AD"/>
    <w:rsid w:val="00606D5C"/>
    <w:rsid w:val="0061085F"/>
    <w:rsid w:val="00610D71"/>
    <w:rsid w:val="00612D51"/>
    <w:rsid w:val="00613D9D"/>
    <w:rsid w:val="00613F05"/>
    <w:rsid w:val="0061495D"/>
    <w:rsid w:val="00614A31"/>
    <w:rsid w:val="00614E3A"/>
    <w:rsid w:val="006175D4"/>
    <w:rsid w:val="00617BC3"/>
    <w:rsid w:val="00620895"/>
    <w:rsid w:val="00620F52"/>
    <w:rsid w:val="0062286F"/>
    <w:rsid w:val="00623473"/>
    <w:rsid w:val="00623A1C"/>
    <w:rsid w:val="006247DF"/>
    <w:rsid w:val="0062546A"/>
    <w:rsid w:val="006259CB"/>
    <w:rsid w:val="00625EC4"/>
    <w:rsid w:val="0062755C"/>
    <w:rsid w:val="00627EC1"/>
    <w:rsid w:val="006303AA"/>
    <w:rsid w:val="00631648"/>
    <w:rsid w:val="00631DDD"/>
    <w:rsid w:val="00632246"/>
    <w:rsid w:val="00632CE4"/>
    <w:rsid w:val="0063540D"/>
    <w:rsid w:val="00635B36"/>
    <w:rsid w:val="00636495"/>
    <w:rsid w:val="006405E3"/>
    <w:rsid w:val="006407B1"/>
    <w:rsid w:val="00640947"/>
    <w:rsid w:val="00641EAB"/>
    <w:rsid w:val="00643FEB"/>
    <w:rsid w:val="0064459C"/>
    <w:rsid w:val="0064511D"/>
    <w:rsid w:val="00645D4A"/>
    <w:rsid w:val="00646175"/>
    <w:rsid w:val="00650CEC"/>
    <w:rsid w:val="00650DFA"/>
    <w:rsid w:val="006532A4"/>
    <w:rsid w:val="006538CE"/>
    <w:rsid w:val="00654967"/>
    <w:rsid w:val="00654D90"/>
    <w:rsid w:val="00654DC2"/>
    <w:rsid w:val="00655A09"/>
    <w:rsid w:val="00655E54"/>
    <w:rsid w:val="00656011"/>
    <w:rsid w:val="00656C87"/>
    <w:rsid w:val="00661317"/>
    <w:rsid w:val="00661BDC"/>
    <w:rsid w:val="00662EF5"/>
    <w:rsid w:val="006640F8"/>
    <w:rsid w:val="00664CC9"/>
    <w:rsid w:val="006713D3"/>
    <w:rsid w:val="00671737"/>
    <w:rsid w:val="0067220F"/>
    <w:rsid w:val="00672C67"/>
    <w:rsid w:val="0067313F"/>
    <w:rsid w:val="00673CA2"/>
    <w:rsid w:val="00673CC1"/>
    <w:rsid w:val="00674993"/>
    <w:rsid w:val="0067601B"/>
    <w:rsid w:val="00680459"/>
    <w:rsid w:val="00681725"/>
    <w:rsid w:val="00681D44"/>
    <w:rsid w:val="006834C5"/>
    <w:rsid w:val="00683E0B"/>
    <w:rsid w:val="00684785"/>
    <w:rsid w:val="0068488B"/>
    <w:rsid w:val="00684FCB"/>
    <w:rsid w:val="00685B5C"/>
    <w:rsid w:val="0068694C"/>
    <w:rsid w:val="00686B04"/>
    <w:rsid w:val="00686BC6"/>
    <w:rsid w:val="006902A0"/>
    <w:rsid w:val="00690FCB"/>
    <w:rsid w:val="006946E6"/>
    <w:rsid w:val="0069493B"/>
    <w:rsid w:val="0069515A"/>
    <w:rsid w:val="006954BD"/>
    <w:rsid w:val="00697CDB"/>
    <w:rsid w:val="006A5974"/>
    <w:rsid w:val="006A6CEB"/>
    <w:rsid w:val="006A740F"/>
    <w:rsid w:val="006A7569"/>
    <w:rsid w:val="006B0023"/>
    <w:rsid w:val="006B015B"/>
    <w:rsid w:val="006B02A3"/>
    <w:rsid w:val="006B08A9"/>
    <w:rsid w:val="006B138D"/>
    <w:rsid w:val="006B1A1F"/>
    <w:rsid w:val="006B1EDB"/>
    <w:rsid w:val="006B2BD3"/>
    <w:rsid w:val="006B45DD"/>
    <w:rsid w:val="006B554E"/>
    <w:rsid w:val="006B5604"/>
    <w:rsid w:val="006B5F02"/>
    <w:rsid w:val="006B70D9"/>
    <w:rsid w:val="006C04BA"/>
    <w:rsid w:val="006C0E38"/>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6E"/>
    <w:rsid w:val="006E0FD4"/>
    <w:rsid w:val="006E21E3"/>
    <w:rsid w:val="006E43A7"/>
    <w:rsid w:val="006E6674"/>
    <w:rsid w:val="006E74AF"/>
    <w:rsid w:val="006E772D"/>
    <w:rsid w:val="006E7CDD"/>
    <w:rsid w:val="006F1306"/>
    <w:rsid w:val="006F19A6"/>
    <w:rsid w:val="006F1D09"/>
    <w:rsid w:val="006F4C4E"/>
    <w:rsid w:val="006F55AE"/>
    <w:rsid w:val="006F5BA1"/>
    <w:rsid w:val="006F7748"/>
    <w:rsid w:val="006F7D01"/>
    <w:rsid w:val="0070167B"/>
    <w:rsid w:val="00706F23"/>
    <w:rsid w:val="007074EF"/>
    <w:rsid w:val="00707574"/>
    <w:rsid w:val="00707758"/>
    <w:rsid w:val="0071013F"/>
    <w:rsid w:val="0071216D"/>
    <w:rsid w:val="00712EE4"/>
    <w:rsid w:val="00713DDC"/>
    <w:rsid w:val="007152C5"/>
    <w:rsid w:val="007158E0"/>
    <w:rsid w:val="00715FAB"/>
    <w:rsid w:val="00716F3D"/>
    <w:rsid w:val="0071783D"/>
    <w:rsid w:val="007201D9"/>
    <w:rsid w:val="00720C95"/>
    <w:rsid w:val="007210EA"/>
    <w:rsid w:val="00721DC5"/>
    <w:rsid w:val="007222FB"/>
    <w:rsid w:val="00722AF8"/>
    <w:rsid w:val="007248E5"/>
    <w:rsid w:val="0072534B"/>
    <w:rsid w:val="0073016C"/>
    <w:rsid w:val="00730333"/>
    <w:rsid w:val="007308AB"/>
    <w:rsid w:val="00730FC9"/>
    <w:rsid w:val="0073415D"/>
    <w:rsid w:val="00734298"/>
    <w:rsid w:val="00734EE7"/>
    <w:rsid w:val="0073534F"/>
    <w:rsid w:val="00740048"/>
    <w:rsid w:val="00740244"/>
    <w:rsid w:val="007423B1"/>
    <w:rsid w:val="00742EDA"/>
    <w:rsid w:val="00746A17"/>
    <w:rsid w:val="00747BB3"/>
    <w:rsid w:val="00747F13"/>
    <w:rsid w:val="007500FE"/>
    <w:rsid w:val="0075030C"/>
    <w:rsid w:val="00751918"/>
    <w:rsid w:val="00753E01"/>
    <w:rsid w:val="007543AB"/>
    <w:rsid w:val="00754D66"/>
    <w:rsid w:val="00757248"/>
    <w:rsid w:val="00760CAD"/>
    <w:rsid w:val="007623B9"/>
    <w:rsid w:val="00762E1D"/>
    <w:rsid w:val="00763F03"/>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508A"/>
    <w:rsid w:val="007861E1"/>
    <w:rsid w:val="007865DC"/>
    <w:rsid w:val="007910D0"/>
    <w:rsid w:val="007927B1"/>
    <w:rsid w:val="00793396"/>
    <w:rsid w:val="00794058"/>
    <w:rsid w:val="00794E0B"/>
    <w:rsid w:val="007965E8"/>
    <w:rsid w:val="00797532"/>
    <w:rsid w:val="007A1948"/>
    <w:rsid w:val="007A27C6"/>
    <w:rsid w:val="007A343C"/>
    <w:rsid w:val="007A3959"/>
    <w:rsid w:val="007A4D9F"/>
    <w:rsid w:val="007A51C9"/>
    <w:rsid w:val="007A69A8"/>
    <w:rsid w:val="007A6DEF"/>
    <w:rsid w:val="007A71B1"/>
    <w:rsid w:val="007B06A8"/>
    <w:rsid w:val="007B1238"/>
    <w:rsid w:val="007B273D"/>
    <w:rsid w:val="007B279E"/>
    <w:rsid w:val="007B31E6"/>
    <w:rsid w:val="007B33E7"/>
    <w:rsid w:val="007B3D95"/>
    <w:rsid w:val="007B4352"/>
    <w:rsid w:val="007B4674"/>
    <w:rsid w:val="007B4796"/>
    <w:rsid w:val="007B4C7D"/>
    <w:rsid w:val="007B6A16"/>
    <w:rsid w:val="007B71D3"/>
    <w:rsid w:val="007B748A"/>
    <w:rsid w:val="007B7852"/>
    <w:rsid w:val="007B7FC2"/>
    <w:rsid w:val="007C1078"/>
    <w:rsid w:val="007C358F"/>
    <w:rsid w:val="007C3F4D"/>
    <w:rsid w:val="007C5297"/>
    <w:rsid w:val="007C5EFD"/>
    <w:rsid w:val="007C675D"/>
    <w:rsid w:val="007C6F4D"/>
    <w:rsid w:val="007C7E87"/>
    <w:rsid w:val="007D055C"/>
    <w:rsid w:val="007D0C27"/>
    <w:rsid w:val="007D0EFC"/>
    <w:rsid w:val="007D1D4C"/>
    <w:rsid w:val="007D25E3"/>
    <w:rsid w:val="007D2C1A"/>
    <w:rsid w:val="007D4EAF"/>
    <w:rsid w:val="007D5652"/>
    <w:rsid w:val="007D58C5"/>
    <w:rsid w:val="007D6957"/>
    <w:rsid w:val="007D6A80"/>
    <w:rsid w:val="007E051A"/>
    <w:rsid w:val="007E13B8"/>
    <w:rsid w:val="007E15AD"/>
    <w:rsid w:val="007E323D"/>
    <w:rsid w:val="007E3FB8"/>
    <w:rsid w:val="007E3FC9"/>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4C5"/>
    <w:rsid w:val="0081593C"/>
    <w:rsid w:val="00815D0B"/>
    <w:rsid w:val="0081687D"/>
    <w:rsid w:val="008179FE"/>
    <w:rsid w:val="00821055"/>
    <w:rsid w:val="00821FD5"/>
    <w:rsid w:val="00822ACB"/>
    <w:rsid w:val="00823ECC"/>
    <w:rsid w:val="00826879"/>
    <w:rsid w:val="00826FAA"/>
    <w:rsid w:val="00827B76"/>
    <w:rsid w:val="0083072D"/>
    <w:rsid w:val="00830BB1"/>
    <w:rsid w:val="0083177F"/>
    <w:rsid w:val="00831869"/>
    <w:rsid w:val="0083198A"/>
    <w:rsid w:val="0083249D"/>
    <w:rsid w:val="0083268C"/>
    <w:rsid w:val="00832B4A"/>
    <w:rsid w:val="0083335C"/>
    <w:rsid w:val="008352E6"/>
    <w:rsid w:val="00835587"/>
    <w:rsid w:val="00836338"/>
    <w:rsid w:val="00836A72"/>
    <w:rsid w:val="008400C6"/>
    <w:rsid w:val="00840ADC"/>
    <w:rsid w:val="00840D2D"/>
    <w:rsid w:val="00840EA7"/>
    <w:rsid w:val="00841B2A"/>
    <w:rsid w:val="00841E19"/>
    <w:rsid w:val="00841F55"/>
    <w:rsid w:val="00842045"/>
    <w:rsid w:val="008427BE"/>
    <w:rsid w:val="00843678"/>
    <w:rsid w:val="0084444D"/>
    <w:rsid w:val="00844647"/>
    <w:rsid w:val="008502C4"/>
    <w:rsid w:val="00852BFB"/>
    <w:rsid w:val="008530A0"/>
    <w:rsid w:val="008546CB"/>
    <w:rsid w:val="00855123"/>
    <w:rsid w:val="008558EF"/>
    <w:rsid w:val="008567AE"/>
    <w:rsid w:val="008608F9"/>
    <w:rsid w:val="00861676"/>
    <w:rsid w:val="0086248C"/>
    <w:rsid w:val="00862C2B"/>
    <w:rsid w:val="00862FC9"/>
    <w:rsid w:val="00863034"/>
    <w:rsid w:val="00863612"/>
    <w:rsid w:val="008636EB"/>
    <w:rsid w:val="00864C21"/>
    <w:rsid w:val="00864C70"/>
    <w:rsid w:val="00864E46"/>
    <w:rsid w:val="00866F28"/>
    <w:rsid w:val="0086718A"/>
    <w:rsid w:val="0086792D"/>
    <w:rsid w:val="00867E7D"/>
    <w:rsid w:val="00867EA6"/>
    <w:rsid w:val="008719F0"/>
    <w:rsid w:val="0087330A"/>
    <w:rsid w:val="00874277"/>
    <w:rsid w:val="00875AF9"/>
    <w:rsid w:val="00876700"/>
    <w:rsid w:val="00876DC2"/>
    <w:rsid w:val="0088016C"/>
    <w:rsid w:val="00881984"/>
    <w:rsid w:val="00882D6F"/>
    <w:rsid w:val="008832B6"/>
    <w:rsid w:val="008832E8"/>
    <w:rsid w:val="008839C4"/>
    <w:rsid w:val="008847FC"/>
    <w:rsid w:val="00886824"/>
    <w:rsid w:val="00887514"/>
    <w:rsid w:val="00890B5E"/>
    <w:rsid w:val="008916A2"/>
    <w:rsid w:val="00893D09"/>
    <w:rsid w:val="008947DE"/>
    <w:rsid w:val="00895EF7"/>
    <w:rsid w:val="008961BE"/>
    <w:rsid w:val="008A10FD"/>
    <w:rsid w:val="008A1F97"/>
    <w:rsid w:val="008A4515"/>
    <w:rsid w:val="008A46A1"/>
    <w:rsid w:val="008A5A2C"/>
    <w:rsid w:val="008A5C06"/>
    <w:rsid w:val="008A68D5"/>
    <w:rsid w:val="008B037E"/>
    <w:rsid w:val="008B0567"/>
    <w:rsid w:val="008B24A8"/>
    <w:rsid w:val="008B261A"/>
    <w:rsid w:val="008B2F53"/>
    <w:rsid w:val="008B3E08"/>
    <w:rsid w:val="008B6DAB"/>
    <w:rsid w:val="008C123C"/>
    <w:rsid w:val="008C1365"/>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D78DE"/>
    <w:rsid w:val="008E0AA1"/>
    <w:rsid w:val="008E1CDB"/>
    <w:rsid w:val="008E2392"/>
    <w:rsid w:val="008E2A44"/>
    <w:rsid w:val="008E4D4C"/>
    <w:rsid w:val="008E53F7"/>
    <w:rsid w:val="008E6ADD"/>
    <w:rsid w:val="008E7CA0"/>
    <w:rsid w:val="008F0699"/>
    <w:rsid w:val="008F1CE7"/>
    <w:rsid w:val="008F2746"/>
    <w:rsid w:val="008F347E"/>
    <w:rsid w:val="008F4901"/>
    <w:rsid w:val="008F5E66"/>
    <w:rsid w:val="008F63DD"/>
    <w:rsid w:val="008F67D8"/>
    <w:rsid w:val="008F70B1"/>
    <w:rsid w:val="008F7FDD"/>
    <w:rsid w:val="00900576"/>
    <w:rsid w:val="0090246C"/>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15EA"/>
    <w:rsid w:val="00922348"/>
    <w:rsid w:val="009231A8"/>
    <w:rsid w:val="0092487B"/>
    <w:rsid w:val="00924F7B"/>
    <w:rsid w:val="00925587"/>
    <w:rsid w:val="009257C4"/>
    <w:rsid w:val="009258AF"/>
    <w:rsid w:val="00925E57"/>
    <w:rsid w:val="00926A35"/>
    <w:rsid w:val="00926A62"/>
    <w:rsid w:val="009271F1"/>
    <w:rsid w:val="00927250"/>
    <w:rsid w:val="0092730F"/>
    <w:rsid w:val="00930DA4"/>
    <w:rsid w:val="00932F24"/>
    <w:rsid w:val="009335B4"/>
    <w:rsid w:val="00933EEC"/>
    <w:rsid w:val="00934BCD"/>
    <w:rsid w:val="00934C71"/>
    <w:rsid w:val="009361E3"/>
    <w:rsid w:val="009366C9"/>
    <w:rsid w:val="00936A99"/>
    <w:rsid w:val="009404C9"/>
    <w:rsid w:val="009411E2"/>
    <w:rsid w:val="00942033"/>
    <w:rsid w:val="0094569A"/>
    <w:rsid w:val="009468E3"/>
    <w:rsid w:val="00946DF9"/>
    <w:rsid w:val="00950F84"/>
    <w:rsid w:val="00952187"/>
    <w:rsid w:val="00953026"/>
    <w:rsid w:val="00953CE2"/>
    <w:rsid w:val="009547B7"/>
    <w:rsid w:val="00954971"/>
    <w:rsid w:val="00956293"/>
    <w:rsid w:val="00957698"/>
    <w:rsid w:val="00957DA6"/>
    <w:rsid w:val="009608E7"/>
    <w:rsid w:val="00963A35"/>
    <w:rsid w:val="00963B4F"/>
    <w:rsid w:val="00967AAB"/>
    <w:rsid w:val="00971898"/>
    <w:rsid w:val="009748EE"/>
    <w:rsid w:val="009766B0"/>
    <w:rsid w:val="009803C3"/>
    <w:rsid w:val="00980716"/>
    <w:rsid w:val="00980B6F"/>
    <w:rsid w:val="0098289D"/>
    <w:rsid w:val="00982B1F"/>
    <w:rsid w:val="00983546"/>
    <w:rsid w:val="00983E8F"/>
    <w:rsid w:val="00984266"/>
    <w:rsid w:val="0098564E"/>
    <w:rsid w:val="0098608C"/>
    <w:rsid w:val="00987338"/>
    <w:rsid w:val="00987DB0"/>
    <w:rsid w:val="00987EF4"/>
    <w:rsid w:val="00990254"/>
    <w:rsid w:val="009908F0"/>
    <w:rsid w:val="00991507"/>
    <w:rsid w:val="009919FF"/>
    <w:rsid w:val="00991AA1"/>
    <w:rsid w:val="00991D42"/>
    <w:rsid w:val="009938AC"/>
    <w:rsid w:val="00993C1E"/>
    <w:rsid w:val="00994026"/>
    <w:rsid w:val="00994A91"/>
    <w:rsid w:val="00994F61"/>
    <w:rsid w:val="00995491"/>
    <w:rsid w:val="00995C84"/>
    <w:rsid w:val="00997EFE"/>
    <w:rsid w:val="009A1958"/>
    <w:rsid w:val="009A2F90"/>
    <w:rsid w:val="009A4957"/>
    <w:rsid w:val="009A5771"/>
    <w:rsid w:val="009A6C9C"/>
    <w:rsid w:val="009A6D10"/>
    <w:rsid w:val="009A6D6A"/>
    <w:rsid w:val="009A76A2"/>
    <w:rsid w:val="009A7865"/>
    <w:rsid w:val="009B1824"/>
    <w:rsid w:val="009B1CD9"/>
    <w:rsid w:val="009B3893"/>
    <w:rsid w:val="009B5410"/>
    <w:rsid w:val="009B5BF6"/>
    <w:rsid w:val="009B6C57"/>
    <w:rsid w:val="009B6DA8"/>
    <w:rsid w:val="009B6DB0"/>
    <w:rsid w:val="009C0751"/>
    <w:rsid w:val="009C13E1"/>
    <w:rsid w:val="009C16BA"/>
    <w:rsid w:val="009C1B81"/>
    <w:rsid w:val="009C1C84"/>
    <w:rsid w:val="009C1F63"/>
    <w:rsid w:val="009C3EEB"/>
    <w:rsid w:val="009C3EF8"/>
    <w:rsid w:val="009C4B4F"/>
    <w:rsid w:val="009D074D"/>
    <w:rsid w:val="009D4A25"/>
    <w:rsid w:val="009D4BEE"/>
    <w:rsid w:val="009D4E38"/>
    <w:rsid w:val="009D6713"/>
    <w:rsid w:val="009D6A98"/>
    <w:rsid w:val="009D759A"/>
    <w:rsid w:val="009D7D97"/>
    <w:rsid w:val="009E1A66"/>
    <w:rsid w:val="009E1BB9"/>
    <w:rsid w:val="009E335F"/>
    <w:rsid w:val="009E3569"/>
    <w:rsid w:val="009E37D2"/>
    <w:rsid w:val="009E3A98"/>
    <w:rsid w:val="009E48E1"/>
    <w:rsid w:val="009E51E0"/>
    <w:rsid w:val="009E5E3C"/>
    <w:rsid w:val="009E6267"/>
    <w:rsid w:val="009E7111"/>
    <w:rsid w:val="009E7798"/>
    <w:rsid w:val="009F13E0"/>
    <w:rsid w:val="009F1CF3"/>
    <w:rsid w:val="009F1F77"/>
    <w:rsid w:val="009F5230"/>
    <w:rsid w:val="009F6343"/>
    <w:rsid w:val="009F7253"/>
    <w:rsid w:val="00A028CB"/>
    <w:rsid w:val="00A02B6E"/>
    <w:rsid w:val="00A04026"/>
    <w:rsid w:val="00A04B9C"/>
    <w:rsid w:val="00A057B3"/>
    <w:rsid w:val="00A0748A"/>
    <w:rsid w:val="00A07CD0"/>
    <w:rsid w:val="00A10818"/>
    <w:rsid w:val="00A11A57"/>
    <w:rsid w:val="00A11D54"/>
    <w:rsid w:val="00A127E6"/>
    <w:rsid w:val="00A13547"/>
    <w:rsid w:val="00A141C0"/>
    <w:rsid w:val="00A145E4"/>
    <w:rsid w:val="00A145F2"/>
    <w:rsid w:val="00A15B5D"/>
    <w:rsid w:val="00A15B98"/>
    <w:rsid w:val="00A16D21"/>
    <w:rsid w:val="00A21257"/>
    <w:rsid w:val="00A2138C"/>
    <w:rsid w:val="00A21B2E"/>
    <w:rsid w:val="00A225CC"/>
    <w:rsid w:val="00A2404D"/>
    <w:rsid w:val="00A240A5"/>
    <w:rsid w:val="00A242C4"/>
    <w:rsid w:val="00A2490B"/>
    <w:rsid w:val="00A24E5C"/>
    <w:rsid w:val="00A31C13"/>
    <w:rsid w:val="00A322AA"/>
    <w:rsid w:val="00A331B6"/>
    <w:rsid w:val="00A337C2"/>
    <w:rsid w:val="00A36732"/>
    <w:rsid w:val="00A369EB"/>
    <w:rsid w:val="00A36EA7"/>
    <w:rsid w:val="00A37263"/>
    <w:rsid w:val="00A374E9"/>
    <w:rsid w:val="00A41AFC"/>
    <w:rsid w:val="00A4217D"/>
    <w:rsid w:val="00A426FC"/>
    <w:rsid w:val="00A44656"/>
    <w:rsid w:val="00A466B3"/>
    <w:rsid w:val="00A47370"/>
    <w:rsid w:val="00A478B1"/>
    <w:rsid w:val="00A50003"/>
    <w:rsid w:val="00A50617"/>
    <w:rsid w:val="00A50FD2"/>
    <w:rsid w:val="00A51CB7"/>
    <w:rsid w:val="00A51D5E"/>
    <w:rsid w:val="00A52FDE"/>
    <w:rsid w:val="00A55839"/>
    <w:rsid w:val="00A55888"/>
    <w:rsid w:val="00A55903"/>
    <w:rsid w:val="00A55B18"/>
    <w:rsid w:val="00A5708D"/>
    <w:rsid w:val="00A57810"/>
    <w:rsid w:val="00A600BB"/>
    <w:rsid w:val="00A601AE"/>
    <w:rsid w:val="00A60669"/>
    <w:rsid w:val="00A60E19"/>
    <w:rsid w:val="00A614F0"/>
    <w:rsid w:val="00A623F7"/>
    <w:rsid w:val="00A62F6A"/>
    <w:rsid w:val="00A63F1F"/>
    <w:rsid w:val="00A64C1A"/>
    <w:rsid w:val="00A65155"/>
    <w:rsid w:val="00A66131"/>
    <w:rsid w:val="00A67201"/>
    <w:rsid w:val="00A71E83"/>
    <w:rsid w:val="00A72B07"/>
    <w:rsid w:val="00A72C2B"/>
    <w:rsid w:val="00A734AE"/>
    <w:rsid w:val="00A73806"/>
    <w:rsid w:val="00A73B63"/>
    <w:rsid w:val="00A73F22"/>
    <w:rsid w:val="00A75489"/>
    <w:rsid w:val="00A7750F"/>
    <w:rsid w:val="00A800A8"/>
    <w:rsid w:val="00A8036E"/>
    <w:rsid w:val="00A80706"/>
    <w:rsid w:val="00A80DDA"/>
    <w:rsid w:val="00A80ED8"/>
    <w:rsid w:val="00A83592"/>
    <w:rsid w:val="00A84D27"/>
    <w:rsid w:val="00A86AB7"/>
    <w:rsid w:val="00A90015"/>
    <w:rsid w:val="00A91A96"/>
    <w:rsid w:val="00A92934"/>
    <w:rsid w:val="00A937E7"/>
    <w:rsid w:val="00A93D4A"/>
    <w:rsid w:val="00A93E82"/>
    <w:rsid w:val="00A9520F"/>
    <w:rsid w:val="00A95F10"/>
    <w:rsid w:val="00A969BC"/>
    <w:rsid w:val="00A96D31"/>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4FC"/>
    <w:rsid w:val="00AB6DC6"/>
    <w:rsid w:val="00AC0706"/>
    <w:rsid w:val="00AC0F6D"/>
    <w:rsid w:val="00AC0F8F"/>
    <w:rsid w:val="00AC2B78"/>
    <w:rsid w:val="00AC54C8"/>
    <w:rsid w:val="00AC5747"/>
    <w:rsid w:val="00AC57C1"/>
    <w:rsid w:val="00AC644F"/>
    <w:rsid w:val="00AC6824"/>
    <w:rsid w:val="00AC696F"/>
    <w:rsid w:val="00AC6F43"/>
    <w:rsid w:val="00AC7956"/>
    <w:rsid w:val="00AC7DEC"/>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578B"/>
    <w:rsid w:val="00AF732C"/>
    <w:rsid w:val="00B00C00"/>
    <w:rsid w:val="00B024EC"/>
    <w:rsid w:val="00B03077"/>
    <w:rsid w:val="00B03149"/>
    <w:rsid w:val="00B03388"/>
    <w:rsid w:val="00B03A8C"/>
    <w:rsid w:val="00B03CD3"/>
    <w:rsid w:val="00B0435B"/>
    <w:rsid w:val="00B05465"/>
    <w:rsid w:val="00B058EC"/>
    <w:rsid w:val="00B05FA1"/>
    <w:rsid w:val="00B07588"/>
    <w:rsid w:val="00B10B08"/>
    <w:rsid w:val="00B11878"/>
    <w:rsid w:val="00B1192F"/>
    <w:rsid w:val="00B11F4D"/>
    <w:rsid w:val="00B12C05"/>
    <w:rsid w:val="00B12FDF"/>
    <w:rsid w:val="00B135FE"/>
    <w:rsid w:val="00B15192"/>
    <w:rsid w:val="00B16BBE"/>
    <w:rsid w:val="00B21C43"/>
    <w:rsid w:val="00B21D3E"/>
    <w:rsid w:val="00B242A5"/>
    <w:rsid w:val="00B24B5C"/>
    <w:rsid w:val="00B250AE"/>
    <w:rsid w:val="00B251E8"/>
    <w:rsid w:val="00B269FA"/>
    <w:rsid w:val="00B26C4D"/>
    <w:rsid w:val="00B27B63"/>
    <w:rsid w:val="00B32C11"/>
    <w:rsid w:val="00B333D7"/>
    <w:rsid w:val="00B33581"/>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12BF"/>
    <w:rsid w:val="00B6203F"/>
    <w:rsid w:val="00B62D93"/>
    <w:rsid w:val="00B63448"/>
    <w:rsid w:val="00B63558"/>
    <w:rsid w:val="00B65370"/>
    <w:rsid w:val="00B66209"/>
    <w:rsid w:val="00B66797"/>
    <w:rsid w:val="00B67B58"/>
    <w:rsid w:val="00B70AA9"/>
    <w:rsid w:val="00B7112C"/>
    <w:rsid w:val="00B731C8"/>
    <w:rsid w:val="00B73490"/>
    <w:rsid w:val="00B75B89"/>
    <w:rsid w:val="00B766D8"/>
    <w:rsid w:val="00B76802"/>
    <w:rsid w:val="00B76D36"/>
    <w:rsid w:val="00B77A3E"/>
    <w:rsid w:val="00B77BFE"/>
    <w:rsid w:val="00B805E1"/>
    <w:rsid w:val="00B824F6"/>
    <w:rsid w:val="00B84235"/>
    <w:rsid w:val="00B8507E"/>
    <w:rsid w:val="00B923DF"/>
    <w:rsid w:val="00B92402"/>
    <w:rsid w:val="00B92530"/>
    <w:rsid w:val="00B92907"/>
    <w:rsid w:val="00B92AFB"/>
    <w:rsid w:val="00B9301A"/>
    <w:rsid w:val="00B9337C"/>
    <w:rsid w:val="00B94792"/>
    <w:rsid w:val="00B94BEF"/>
    <w:rsid w:val="00B94DDF"/>
    <w:rsid w:val="00B95CCF"/>
    <w:rsid w:val="00B96438"/>
    <w:rsid w:val="00B97843"/>
    <w:rsid w:val="00B97C5E"/>
    <w:rsid w:val="00B97FE5"/>
    <w:rsid w:val="00BA1789"/>
    <w:rsid w:val="00BA29A9"/>
    <w:rsid w:val="00BA45A7"/>
    <w:rsid w:val="00BA47AB"/>
    <w:rsid w:val="00BA672E"/>
    <w:rsid w:val="00BB0225"/>
    <w:rsid w:val="00BB08AD"/>
    <w:rsid w:val="00BB19FB"/>
    <w:rsid w:val="00BB1C95"/>
    <w:rsid w:val="00BB2202"/>
    <w:rsid w:val="00BB2D77"/>
    <w:rsid w:val="00BB320B"/>
    <w:rsid w:val="00BB439A"/>
    <w:rsid w:val="00BB4708"/>
    <w:rsid w:val="00BB4BA1"/>
    <w:rsid w:val="00BB6669"/>
    <w:rsid w:val="00BB6A68"/>
    <w:rsid w:val="00BB6D67"/>
    <w:rsid w:val="00BB7117"/>
    <w:rsid w:val="00BB7C3A"/>
    <w:rsid w:val="00BC0827"/>
    <w:rsid w:val="00BC1132"/>
    <w:rsid w:val="00BC236E"/>
    <w:rsid w:val="00BC3498"/>
    <w:rsid w:val="00BC4FB5"/>
    <w:rsid w:val="00BC4FE9"/>
    <w:rsid w:val="00BC5837"/>
    <w:rsid w:val="00BC6F41"/>
    <w:rsid w:val="00BC7474"/>
    <w:rsid w:val="00BC78BF"/>
    <w:rsid w:val="00BC7B89"/>
    <w:rsid w:val="00BC7F15"/>
    <w:rsid w:val="00BD0C32"/>
    <w:rsid w:val="00BD185F"/>
    <w:rsid w:val="00BD1E4B"/>
    <w:rsid w:val="00BD2F65"/>
    <w:rsid w:val="00BD4AA2"/>
    <w:rsid w:val="00BD4AAD"/>
    <w:rsid w:val="00BD5A41"/>
    <w:rsid w:val="00BD5FF9"/>
    <w:rsid w:val="00BD7C7C"/>
    <w:rsid w:val="00BE0BA5"/>
    <w:rsid w:val="00BE11C1"/>
    <w:rsid w:val="00BE17D4"/>
    <w:rsid w:val="00BE25C7"/>
    <w:rsid w:val="00BE2601"/>
    <w:rsid w:val="00BE3662"/>
    <w:rsid w:val="00BE4CDE"/>
    <w:rsid w:val="00BE5085"/>
    <w:rsid w:val="00BE5BBD"/>
    <w:rsid w:val="00BE5D40"/>
    <w:rsid w:val="00BE6D8A"/>
    <w:rsid w:val="00BF09B6"/>
    <w:rsid w:val="00BF10E2"/>
    <w:rsid w:val="00BF1D8C"/>
    <w:rsid w:val="00BF22A8"/>
    <w:rsid w:val="00BF2396"/>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08F1"/>
    <w:rsid w:val="00C11066"/>
    <w:rsid w:val="00C12351"/>
    <w:rsid w:val="00C12380"/>
    <w:rsid w:val="00C12F9B"/>
    <w:rsid w:val="00C1302F"/>
    <w:rsid w:val="00C136AC"/>
    <w:rsid w:val="00C13EA5"/>
    <w:rsid w:val="00C14BE4"/>
    <w:rsid w:val="00C14D1D"/>
    <w:rsid w:val="00C14FE6"/>
    <w:rsid w:val="00C15FC4"/>
    <w:rsid w:val="00C1754A"/>
    <w:rsid w:val="00C17AC8"/>
    <w:rsid w:val="00C20D46"/>
    <w:rsid w:val="00C228AF"/>
    <w:rsid w:val="00C23026"/>
    <w:rsid w:val="00C231A7"/>
    <w:rsid w:val="00C248EA"/>
    <w:rsid w:val="00C24DB7"/>
    <w:rsid w:val="00C26827"/>
    <w:rsid w:val="00C2794D"/>
    <w:rsid w:val="00C27F3B"/>
    <w:rsid w:val="00C30B14"/>
    <w:rsid w:val="00C32D17"/>
    <w:rsid w:val="00C3353A"/>
    <w:rsid w:val="00C33774"/>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19F3"/>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291"/>
    <w:rsid w:val="00C77E48"/>
    <w:rsid w:val="00C800AA"/>
    <w:rsid w:val="00C80776"/>
    <w:rsid w:val="00C8187A"/>
    <w:rsid w:val="00C81E15"/>
    <w:rsid w:val="00C84ED8"/>
    <w:rsid w:val="00C85F58"/>
    <w:rsid w:val="00C8748A"/>
    <w:rsid w:val="00C912A0"/>
    <w:rsid w:val="00C92D1F"/>
    <w:rsid w:val="00C9333E"/>
    <w:rsid w:val="00C957E0"/>
    <w:rsid w:val="00C962BC"/>
    <w:rsid w:val="00CA01EC"/>
    <w:rsid w:val="00CA02E8"/>
    <w:rsid w:val="00CA181A"/>
    <w:rsid w:val="00CA1936"/>
    <w:rsid w:val="00CA2EFE"/>
    <w:rsid w:val="00CA481B"/>
    <w:rsid w:val="00CA6012"/>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C6464"/>
    <w:rsid w:val="00CD1307"/>
    <w:rsid w:val="00CD185A"/>
    <w:rsid w:val="00CD310F"/>
    <w:rsid w:val="00CD3ED9"/>
    <w:rsid w:val="00CD3F51"/>
    <w:rsid w:val="00CD4482"/>
    <w:rsid w:val="00CD45BE"/>
    <w:rsid w:val="00CD472D"/>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01E5"/>
    <w:rsid w:val="00CF1065"/>
    <w:rsid w:val="00CF1695"/>
    <w:rsid w:val="00CF1A2E"/>
    <w:rsid w:val="00CF2050"/>
    <w:rsid w:val="00CF4B8A"/>
    <w:rsid w:val="00CF731F"/>
    <w:rsid w:val="00D001B6"/>
    <w:rsid w:val="00D00ED1"/>
    <w:rsid w:val="00D012D5"/>
    <w:rsid w:val="00D01664"/>
    <w:rsid w:val="00D01E30"/>
    <w:rsid w:val="00D027D6"/>
    <w:rsid w:val="00D051EC"/>
    <w:rsid w:val="00D068C2"/>
    <w:rsid w:val="00D078C9"/>
    <w:rsid w:val="00D1057B"/>
    <w:rsid w:val="00D10676"/>
    <w:rsid w:val="00D1228C"/>
    <w:rsid w:val="00D12681"/>
    <w:rsid w:val="00D14840"/>
    <w:rsid w:val="00D152DD"/>
    <w:rsid w:val="00D1547B"/>
    <w:rsid w:val="00D16199"/>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670"/>
    <w:rsid w:val="00D36D48"/>
    <w:rsid w:val="00D40E46"/>
    <w:rsid w:val="00D42662"/>
    <w:rsid w:val="00D427C6"/>
    <w:rsid w:val="00D43447"/>
    <w:rsid w:val="00D43556"/>
    <w:rsid w:val="00D43995"/>
    <w:rsid w:val="00D44507"/>
    <w:rsid w:val="00D44A73"/>
    <w:rsid w:val="00D45A0B"/>
    <w:rsid w:val="00D46022"/>
    <w:rsid w:val="00D4606B"/>
    <w:rsid w:val="00D53DFA"/>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87F1A"/>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3D0"/>
    <w:rsid w:val="00DA78A5"/>
    <w:rsid w:val="00DA7FE8"/>
    <w:rsid w:val="00DB01BB"/>
    <w:rsid w:val="00DB178F"/>
    <w:rsid w:val="00DB1FF2"/>
    <w:rsid w:val="00DB2E67"/>
    <w:rsid w:val="00DB38CE"/>
    <w:rsid w:val="00DB4A17"/>
    <w:rsid w:val="00DB4E9A"/>
    <w:rsid w:val="00DB77FC"/>
    <w:rsid w:val="00DB7FC4"/>
    <w:rsid w:val="00DC27B6"/>
    <w:rsid w:val="00DC32CF"/>
    <w:rsid w:val="00DC3560"/>
    <w:rsid w:val="00DC4379"/>
    <w:rsid w:val="00DC43CF"/>
    <w:rsid w:val="00DC4B01"/>
    <w:rsid w:val="00DC5576"/>
    <w:rsid w:val="00DC593F"/>
    <w:rsid w:val="00DC6970"/>
    <w:rsid w:val="00DC70DD"/>
    <w:rsid w:val="00DC7B11"/>
    <w:rsid w:val="00DD013B"/>
    <w:rsid w:val="00DD0EC5"/>
    <w:rsid w:val="00DD1753"/>
    <w:rsid w:val="00DD1DD2"/>
    <w:rsid w:val="00DD3DE8"/>
    <w:rsid w:val="00DD3E21"/>
    <w:rsid w:val="00DD3EB8"/>
    <w:rsid w:val="00DD5264"/>
    <w:rsid w:val="00DD61EA"/>
    <w:rsid w:val="00DD65E8"/>
    <w:rsid w:val="00DD765C"/>
    <w:rsid w:val="00DD7A8B"/>
    <w:rsid w:val="00DE156B"/>
    <w:rsid w:val="00DE1C68"/>
    <w:rsid w:val="00DE2B21"/>
    <w:rsid w:val="00DE5238"/>
    <w:rsid w:val="00DE527A"/>
    <w:rsid w:val="00DE55E4"/>
    <w:rsid w:val="00DE5632"/>
    <w:rsid w:val="00DE5DDF"/>
    <w:rsid w:val="00DE66A3"/>
    <w:rsid w:val="00DE6A62"/>
    <w:rsid w:val="00DE776F"/>
    <w:rsid w:val="00DF3162"/>
    <w:rsid w:val="00DF3792"/>
    <w:rsid w:val="00DF54D6"/>
    <w:rsid w:val="00DF68BE"/>
    <w:rsid w:val="00DF7283"/>
    <w:rsid w:val="00DF75BF"/>
    <w:rsid w:val="00DF7C10"/>
    <w:rsid w:val="00E0123B"/>
    <w:rsid w:val="00E030CD"/>
    <w:rsid w:val="00E03A34"/>
    <w:rsid w:val="00E03CCE"/>
    <w:rsid w:val="00E04173"/>
    <w:rsid w:val="00E04FEF"/>
    <w:rsid w:val="00E10BBF"/>
    <w:rsid w:val="00E10D16"/>
    <w:rsid w:val="00E11C3D"/>
    <w:rsid w:val="00E1231C"/>
    <w:rsid w:val="00E1351C"/>
    <w:rsid w:val="00E1595C"/>
    <w:rsid w:val="00E16B19"/>
    <w:rsid w:val="00E17D7C"/>
    <w:rsid w:val="00E202B0"/>
    <w:rsid w:val="00E206D7"/>
    <w:rsid w:val="00E223D0"/>
    <w:rsid w:val="00E236A5"/>
    <w:rsid w:val="00E23A84"/>
    <w:rsid w:val="00E247B9"/>
    <w:rsid w:val="00E24CAF"/>
    <w:rsid w:val="00E3159E"/>
    <w:rsid w:val="00E3229D"/>
    <w:rsid w:val="00E33B57"/>
    <w:rsid w:val="00E352FC"/>
    <w:rsid w:val="00E356B1"/>
    <w:rsid w:val="00E3690B"/>
    <w:rsid w:val="00E37254"/>
    <w:rsid w:val="00E40BDC"/>
    <w:rsid w:val="00E40E38"/>
    <w:rsid w:val="00E41194"/>
    <w:rsid w:val="00E4222D"/>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55E"/>
    <w:rsid w:val="00E56FC3"/>
    <w:rsid w:val="00E57126"/>
    <w:rsid w:val="00E57910"/>
    <w:rsid w:val="00E57A5A"/>
    <w:rsid w:val="00E57B09"/>
    <w:rsid w:val="00E61B9F"/>
    <w:rsid w:val="00E6246C"/>
    <w:rsid w:val="00E6365C"/>
    <w:rsid w:val="00E63E88"/>
    <w:rsid w:val="00E64B88"/>
    <w:rsid w:val="00E650F8"/>
    <w:rsid w:val="00E678BF"/>
    <w:rsid w:val="00E67B51"/>
    <w:rsid w:val="00E7006E"/>
    <w:rsid w:val="00E70EA9"/>
    <w:rsid w:val="00E71097"/>
    <w:rsid w:val="00E72E5C"/>
    <w:rsid w:val="00E74581"/>
    <w:rsid w:val="00E74F72"/>
    <w:rsid w:val="00E76E3E"/>
    <w:rsid w:val="00E81B50"/>
    <w:rsid w:val="00E82A55"/>
    <w:rsid w:val="00E83327"/>
    <w:rsid w:val="00E83ED5"/>
    <w:rsid w:val="00E84335"/>
    <w:rsid w:val="00E84946"/>
    <w:rsid w:val="00E84965"/>
    <w:rsid w:val="00E84EC9"/>
    <w:rsid w:val="00E852A4"/>
    <w:rsid w:val="00E854BA"/>
    <w:rsid w:val="00E863DB"/>
    <w:rsid w:val="00E86E24"/>
    <w:rsid w:val="00E8737C"/>
    <w:rsid w:val="00E873C8"/>
    <w:rsid w:val="00E877B7"/>
    <w:rsid w:val="00E87BAA"/>
    <w:rsid w:val="00E90BB1"/>
    <w:rsid w:val="00E91BB5"/>
    <w:rsid w:val="00E93CBB"/>
    <w:rsid w:val="00E94E8D"/>
    <w:rsid w:val="00E9557F"/>
    <w:rsid w:val="00E96A40"/>
    <w:rsid w:val="00E97590"/>
    <w:rsid w:val="00E97F45"/>
    <w:rsid w:val="00EA0254"/>
    <w:rsid w:val="00EA2600"/>
    <w:rsid w:val="00EA2B6A"/>
    <w:rsid w:val="00EA30EA"/>
    <w:rsid w:val="00EA328C"/>
    <w:rsid w:val="00EA342A"/>
    <w:rsid w:val="00EA36C6"/>
    <w:rsid w:val="00EA3A3B"/>
    <w:rsid w:val="00EA4C27"/>
    <w:rsid w:val="00EA51ED"/>
    <w:rsid w:val="00EA68A3"/>
    <w:rsid w:val="00EB0D74"/>
    <w:rsid w:val="00EB2446"/>
    <w:rsid w:val="00EB3527"/>
    <w:rsid w:val="00EB4C81"/>
    <w:rsid w:val="00EB4E50"/>
    <w:rsid w:val="00EB4FF9"/>
    <w:rsid w:val="00EB5113"/>
    <w:rsid w:val="00EB6172"/>
    <w:rsid w:val="00EB6BCE"/>
    <w:rsid w:val="00EC0413"/>
    <w:rsid w:val="00EC2472"/>
    <w:rsid w:val="00EC3F11"/>
    <w:rsid w:val="00EC4DED"/>
    <w:rsid w:val="00EC578E"/>
    <w:rsid w:val="00EC63B3"/>
    <w:rsid w:val="00EC693F"/>
    <w:rsid w:val="00EC6D9E"/>
    <w:rsid w:val="00EC6E29"/>
    <w:rsid w:val="00EC7B3D"/>
    <w:rsid w:val="00ED0B9A"/>
    <w:rsid w:val="00ED1208"/>
    <w:rsid w:val="00ED19FC"/>
    <w:rsid w:val="00ED1BB7"/>
    <w:rsid w:val="00ED1C68"/>
    <w:rsid w:val="00ED24B4"/>
    <w:rsid w:val="00ED2CF7"/>
    <w:rsid w:val="00ED3712"/>
    <w:rsid w:val="00ED4787"/>
    <w:rsid w:val="00ED57E6"/>
    <w:rsid w:val="00ED66F9"/>
    <w:rsid w:val="00EE0A2C"/>
    <w:rsid w:val="00EE1B76"/>
    <w:rsid w:val="00EE1CF3"/>
    <w:rsid w:val="00EE224A"/>
    <w:rsid w:val="00EE3023"/>
    <w:rsid w:val="00EE3724"/>
    <w:rsid w:val="00EE499C"/>
    <w:rsid w:val="00EE515A"/>
    <w:rsid w:val="00EE56F8"/>
    <w:rsid w:val="00EE5C06"/>
    <w:rsid w:val="00EE5C2E"/>
    <w:rsid w:val="00EE60C8"/>
    <w:rsid w:val="00EE6E83"/>
    <w:rsid w:val="00EF0711"/>
    <w:rsid w:val="00EF12AA"/>
    <w:rsid w:val="00EF1AE0"/>
    <w:rsid w:val="00EF3F62"/>
    <w:rsid w:val="00EF5990"/>
    <w:rsid w:val="00EF6792"/>
    <w:rsid w:val="00EF6F7D"/>
    <w:rsid w:val="00EF7066"/>
    <w:rsid w:val="00EF7881"/>
    <w:rsid w:val="00F0279A"/>
    <w:rsid w:val="00F03D4D"/>
    <w:rsid w:val="00F04414"/>
    <w:rsid w:val="00F04D6B"/>
    <w:rsid w:val="00F0501E"/>
    <w:rsid w:val="00F0550F"/>
    <w:rsid w:val="00F05FEF"/>
    <w:rsid w:val="00F062C9"/>
    <w:rsid w:val="00F06E7D"/>
    <w:rsid w:val="00F07FE0"/>
    <w:rsid w:val="00F12467"/>
    <w:rsid w:val="00F13D7F"/>
    <w:rsid w:val="00F14311"/>
    <w:rsid w:val="00F14792"/>
    <w:rsid w:val="00F154A1"/>
    <w:rsid w:val="00F1586A"/>
    <w:rsid w:val="00F16652"/>
    <w:rsid w:val="00F17166"/>
    <w:rsid w:val="00F22275"/>
    <w:rsid w:val="00F22B1B"/>
    <w:rsid w:val="00F23662"/>
    <w:rsid w:val="00F23C57"/>
    <w:rsid w:val="00F314A4"/>
    <w:rsid w:val="00F33D5C"/>
    <w:rsid w:val="00F34216"/>
    <w:rsid w:val="00F345A7"/>
    <w:rsid w:val="00F34AE6"/>
    <w:rsid w:val="00F34E0E"/>
    <w:rsid w:val="00F372E7"/>
    <w:rsid w:val="00F37CAA"/>
    <w:rsid w:val="00F37F6C"/>
    <w:rsid w:val="00F41345"/>
    <w:rsid w:val="00F41819"/>
    <w:rsid w:val="00F42347"/>
    <w:rsid w:val="00F4254D"/>
    <w:rsid w:val="00F42971"/>
    <w:rsid w:val="00F42B1F"/>
    <w:rsid w:val="00F42CA6"/>
    <w:rsid w:val="00F42D2D"/>
    <w:rsid w:val="00F42E91"/>
    <w:rsid w:val="00F4309D"/>
    <w:rsid w:val="00F437E3"/>
    <w:rsid w:val="00F438EE"/>
    <w:rsid w:val="00F43AB3"/>
    <w:rsid w:val="00F43BB5"/>
    <w:rsid w:val="00F44BC3"/>
    <w:rsid w:val="00F47923"/>
    <w:rsid w:val="00F509A0"/>
    <w:rsid w:val="00F517EE"/>
    <w:rsid w:val="00F52104"/>
    <w:rsid w:val="00F5218E"/>
    <w:rsid w:val="00F536CC"/>
    <w:rsid w:val="00F54001"/>
    <w:rsid w:val="00F547D5"/>
    <w:rsid w:val="00F54A5F"/>
    <w:rsid w:val="00F55113"/>
    <w:rsid w:val="00F555E1"/>
    <w:rsid w:val="00F55745"/>
    <w:rsid w:val="00F55BE9"/>
    <w:rsid w:val="00F56443"/>
    <w:rsid w:val="00F57F64"/>
    <w:rsid w:val="00F61060"/>
    <w:rsid w:val="00F627AE"/>
    <w:rsid w:val="00F634ED"/>
    <w:rsid w:val="00F64397"/>
    <w:rsid w:val="00F660B8"/>
    <w:rsid w:val="00F666DA"/>
    <w:rsid w:val="00F711D6"/>
    <w:rsid w:val="00F7153D"/>
    <w:rsid w:val="00F71A41"/>
    <w:rsid w:val="00F753E9"/>
    <w:rsid w:val="00F7644C"/>
    <w:rsid w:val="00F76F1E"/>
    <w:rsid w:val="00F77F67"/>
    <w:rsid w:val="00F8106C"/>
    <w:rsid w:val="00F812B1"/>
    <w:rsid w:val="00F8135F"/>
    <w:rsid w:val="00F816D8"/>
    <w:rsid w:val="00F827A7"/>
    <w:rsid w:val="00F82C58"/>
    <w:rsid w:val="00F8382D"/>
    <w:rsid w:val="00F84D58"/>
    <w:rsid w:val="00F856B3"/>
    <w:rsid w:val="00F85F6B"/>
    <w:rsid w:val="00F90F12"/>
    <w:rsid w:val="00F93A71"/>
    <w:rsid w:val="00F93FC1"/>
    <w:rsid w:val="00F9421C"/>
    <w:rsid w:val="00F9572B"/>
    <w:rsid w:val="00F9660B"/>
    <w:rsid w:val="00F9795F"/>
    <w:rsid w:val="00FA10F9"/>
    <w:rsid w:val="00FA1253"/>
    <w:rsid w:val="00FA1690"/>
    <w:rsid w:val="00FA22BD"/>
    <w:rsid w:val="00FA3003"/>
    <w:rsid w:val="00FA35DC"/>
    <w:rsid w:val="00FA5FAA"/>
    <w:rsid w:val="00FA6647"/>
    <w:rsid w:val="00FA7655"/>
    <w:rsid w:val="00FB17A7"/>
    <w:rsid w:val="00FB18E7"/>
    <w:rsid w:val="00FB2840"/>
    <w:rsid w:val="00FB376F"/>
    <w:rsid w:val="00FB4E64"/>
    <w:rsid w:val="00FB5893"/>
    <w:rsid w:val="00FB688C"/>
    <w:rsid w:val="00FB7AD2"/>
    <w:rsid w:val="00FC1547"/>
    <w:rsid w:val="00FC154C"/>
    <w:rsid w:val="00FC1B5F"/>
    <w:rsid w:val="00FC2AAC"/>
    <w:rsid w:val="00FC38B7"/>
    <w:rsid w:val="00FC3C11"/>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111"/>
    <w:rsid w:val="00FD5302"/>
    <w:rsid w:val="00FD663E"/>
    <w:rsid w:val="00FD7579"/>
    <w:rsid w:val="00FE0B29"/>
    <w:rsid w:val="00FE2019"/>
    <w:rsid w:val="00FE3383"/>
    <w:rsid w:val="00FE3571"/>
    <w:rsid w:val="00FE5624"/>
    <w:rsid w:val="00FE58B8"/>
    <w:rsid w:val="00FE5C81"/>
    <w:rsid w:val="00FE7A2C"/>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4AD2D-64DB-46B6-8A93-CF8B7E91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76"/>
    <w:pPr>
      <w:widowControl w:val="0"/>
      <w:jc w:val="both"/>
    </w:pPr>
    <w:rPr>
      <w:kern w:val="2"/>
      <w:sz w:val="21"/>
      <w:szCs w:val="24"/>
    </w:rPr>
  </w:style>
  <w:style w:type="paragraph" w:styleId="10">
    <w:name w:val="heading 1"/>
    <w:basedOn w:val="a"/>
    <w:next w:val="a"/>
    <w:qFormat/>
    <w:rsid w:val="00F438EE"/>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F438EE"/>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F438EE"/>
    <w:pPr>
      <w:keepNext/>
      <w:keepLines/>
      <w:spacing w:before="260" w:after="260" w:line="416" w:lineRule="auto"/>
      <w:outlineLvl w:val="2"/>
    </w:pPr>
    <w:rPr>
      <w:b/>
      <w:bCs/>
      <w:sz w:val="32"/>
      <w:szCs w:val="32"/>
    </w:rPr>
  </w:style>
  <w:style w:type="paragraph" w:styleId="40">
    <w:name w:val="heading 4"/>
    <w:basedOn w:val="a"/>
    <w:next w:val="a"/>
    <w:qFormat/>
    <w:rsid w:val="00F438EE"/>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F438EE"/>
    <w:pPr>
      <w:keepNext/>
      <w:keepLines/>
      <w:spacing w:before="280" w:after="290" w:line="376" w:lineRule="auto"/>
      <w:outlineLvl w:val="4"/>
    </w:pPr>
    <w:rPr>
      <w:b/>
      <w:bCs/>
      <w:sz w:val="28"/>
      <w:szCs w:val="28"/>
    </w:rPr>
  </w:style>
  <w:style w:type="paragraph" w:styleId="6">
    <w:name w:val="heading 6"/>
    <w:basedOn w:val="a"/>
    <w:next w:val="a"/>
    <w:qFormat/>
    <w:rsid w:val="00F438EE"/>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F438EE"/>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F438EE"/>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F438EE"/>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438EE"/>
  </w:style>
  <w:style w:type="paragraph" w:styleId="a3">
    <w:name w:val="header"/>
    <w:basedOn w:val="a"/>
    <w:rsid w:val="00F438EE"/>
    <w:pPr>
      <w:pBdr>
        <w:bottom w:val="single" w:sz="6" w:space="1" w:color="auto"/>
      </w:pBdr>
      <w:tabs>
        <w:tab w:val="center" w:pos="4153"/>
        <w:tab w:val="right" w:pos="8306"/>
      </w:tabs>
      <w:snapToGrid w:val="0"/>
      <w:jc w:val="center"/>
    </w:pPr>
    <w:rPr>
      <w:sz w:val="18"/>
      <w:szCs w:val="18"/>
    </w:rPr>
  </w:style>
  <w:style w:type="paragraph" w:styleId="a4">
    <w:name w:val="footer"/>
    <w:basedOn w:val="a"/>
    <w:rsid w:val="00F438EE"/>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F438EE"/>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F438EE"/>
    <w:pPr>
      <w:widowControl/>
      <w:spacing w:before="100" w:beforeAutospacing="1" w:after="100" w:afterAutospacing="1"/>
      <w:jc w:val="left"/>
    </w:pPr>
    <w:rPr>
      <w:rFonts w:ascii="宋体" w:hAnsi="宋体"/>
      <w:kern w:val="0"/>
      <w:sz w:val="24"/>
    </w:rPr>
  </w:style>
  <w:style w:type="paragraph" w:styleId="a8">
    <w:name w:val="Document Map"/>
    <w:basedOn w:val="a"/>
    <w:semiHidden/>
    <w:rsid w:val="00F438EE"/>
    <w:pPr>
      <w:shd w:val="clear" w:color="auto" w:fill="000080"/>
    </w:pPr>
  </w:style>
  <w:style w:type="character" w:customStyle="1" w:styleId="CharCharCharCharCharCharCharChar">
    <w:name w:val="正文文字 Char Char Char Char Char Char Char Char"/>
    <w:aliases w:val="正文文本2,正文文本1"/>
    <w:rsid w:val="00F438EE"/>
    <w:rPr>
      <w:rFonts w:ascii="仿宋_GB2312" w:eastAsia="仿宋_GB2312"/>
      <w:sz w:val="28"/>
      <w:lang w:val="en-US" w:eastAsia="zh-CN" w:bidi="ar-SA"/>
    </w:rPr>
  </w:style>
  <w:style w:type="character" w:customStyle="1" w:styleId="afont1">
    <w:name w:val="afont1"/>
    <w:rsid w:val="00F438EE"/>
    <w:rPr>
      <w:rFonts w:ascii="Arial Narrow" w:hAnsi="Arial Narrow" w:hint="default"/>
      <w:sz w:val="21"/>
      <w:szCs w:val="21"/>
    </w:rPr>
  </w:style>
  <w:style w:type="paragraph" w:customStyle="1" w:styleId="CharChar">
    <w:name w:val="Char Char"/>
    <w:basedOn w:val="a"/>
    <w:rsid w:val="00F438EE"/>
  </w:style>
  <w:style w:type="paragraph" w:customStyle="1" w:styleId="Default">
    <w:name w:val="Default"/>
    <w:rsid w:val="00F438EE"/>
    <w:pPr>
      <w:widowControl w:val="0"/>
      <w:autoSpaceDE w:val="0"/>
      <w:autoSpaceDN w:val="0"/>
      <w:adjustRightInd w:val="0"/>
    </w:pPr>
    <w:rPr>
      <w:rFonts w:ascii="宋体" w:cs="宋体"/>
      <w:color w:val="000000"/>
      <w:sz w:val="24"/>
      <w:szCs w:val="24"/>
    </w:rPr>
  </w:style>
  <w:style w:type="paragraph" w:styleId="a9">
    <w:name w:val="Date"/>
    <w:basedOn w:val="a"/>
    <w:next w:val="a"/>
    <w:rsid w:val="00F438EE"/>
    <w:rPr>
      <w:sz w:val="24"/>
      <w:szCs w:val="20"/>
    </w:rPr>
  </w:style>
  <w:style w:type="paragraph" w:customStyle="1" w:styleId="CharCharCharChar">
    <w:name w:val="Char Char Char Char"/>
    <w:basedOn w:val="a"/>
    <w:autoRedefine/>
    <w:rsid w:val="00F438EE"/>
    <w:pPr>
      <w:tabs>
        <w:tab w:val="num" w:pos="840"/>
      </w:tabs>
      <w:adjustRightInd w:val="0"/>
      <w:spacing w:line="360" w:lineRule="atLeast"/>
      <w:ind w:left="840" w:hanging="360"/>
      <w:textAlignment w:val="baseline"/>
    </w:pPr>
    <w:rPr>
      <w:sz w:val="24"/>
    </w:rPr>
  </w:style>
  <w:style w:type="character" w:styleId="aa">
    <w:name w:val="page number"/>
    <w:basedOn w:val="a0"/>
    <w:rsid w:val="00F438EE"/>
  </w:style>
  <w:style w:type="paragraph" w:customStyle="1" w:styleId="xl33">
    <w:name w:val="xl33"/>
    <w:basedOn w:val="a"/>
    <w:rsid w:val="00F438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F438EE"/>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F438EE"/>
    <w:pPr>
      <w:tabs>
        <w:tab w:val="num" w:pos="360"/>
      </w:tabs>
      <w:ind w:left="360" w:hanging="360"/>
    </w:pPr>
    <w:rPr>
      <w:sz w:val="24"/>
      <w:szCs w:val="20"/>
    </w:rPr>
  </w:style>
  <w:style w:type="paragraph" w:customStyle="1" w:styleId="ab">
    <w:name w:val="简单回函地址"/>
    <w:basedOn w:val="a"/>
    <w:rsid w:val="00F438EE"/>
  </w:style>
  <w:style w:type="paragraph" w:customStyle="1" w:styleId="FormLabel">
    <w:name w:val="Form Label"/>
    <w:basedOn w:val="a"/>
    <w:rsid w:val="00F438EE"/>
    <w:pPr>
      <w:widowControl/>
      <w:spacing w:line="280" w:lineRule="exact"/>
      <w:jc w:val="left"/>
    </w:pPr>
    <w:rPr>
      <w:kern w:val="0"/>
      <w:sz w:val="18"/>
      <w:szCs w:val="20"/>
      <w:lang w:val="en-GB" w:eastAsia="en-US"/>
    </w:rPr>
  </w:style>
  <w:style w:type="character" w:styleId="ac">
    <w:name w:val="Strong"/>
    <w:qFormat/>
    <w:rsid w:val="00F438EE"/>
    <w:rPr>
      <w:b/>
      <w:bCs/>
    </w:rPr>
  </w:style>
  <w:style w:type="paragraph" w:customStyle="1" w:styleId="Char0">
    <w:name w:val="Char"/>
    <w:basedOn w:val="a"/>
    <w:rsid w:val="00F438EE"/>
  </w:style>
  <w:style w:type="character" w:customStyle="1" w:styleId="2CharCharChar">
    <w:name w:val="标题 2 Char Char Char"/>
    <w:rsid w:val="00F438EE"/>
    <w:rPr>
      <w:rFonts w:ascii="Arial" w:eastAsia="宋体" w:hAnsi="Arial"/>
      <w:b/>
      <w:kern w:val="2"/>
      <w:sz w:val="28"/>
      <w:szCs w:val="28"/>
      <w:lang w:val="en-US" w:eastAsia="zh-CN" w:bidi="ar-SA"/>
    </w:rPr>
  </w:style>
  <w:style w:type="paragraph" w:styleId="ad">
    <w:name w:val="Balloon Text"/>
    <w:basedOn w:val="a"/>
    <w:semiHidden/>
    <w:rsid w:val="00F438EE"/>
    <w:rPr>
      <w:sz w:val="18"/>
      <w:szCs w:val="18"/>
    </w:rPr>
  </w:style>
  <w:style w:type="paragraph" w:styleId="ae">
    <w:name w:val="footnote text"/>
    <w:basedOn w:val="a"/>
    <w:semiHidden/>
    <w:rsid w:val="00F438EE"/>
    <w:pPr>
      <w:snapToGrid w:val="0"/>
      <w:jc w:val="left"/>
    </w:pPr>
    <w:rPr>
      <w:sz w:val="18"/>
      <w:szCs w:val="18"/>
    </w:rPr>
  </w:style>
  <w:style w:type="character" w:styleId="af">
    <w:name w:val="footnote reference"/>
    <w:semiHidden/>
    <w:rsid w:val="00F438EE"/>
    <w:rPr>
      <w:vertAlign w:val="superscript"/>
    </w:rPr>
  </w:style>
  <w:style w:type="character" w:styleId="af0">
    <w:name w:val="Hyperlink"/>
    <w:rsid w:val="00F438EE"/>
    <w:rPr>
      <w:color w:val="0000FF"/>
      <w:u w:val="single"/>
    </w:rPr>
  </w:style>
  <w:style w:type="paragraph" w:customStyle="1" w:styleId="xl31">
    <w:name w:val="xl31"/>
    <w:basedOn w:val="a"/>
    <w:rsid w:val="00F438EE"/>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438EE"/>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F438EE"/>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280601589">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9829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007DE-116C-4B9E-9C6E-464C882C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证券投资基金信息披露XBRL标引规范第2号&lt;半年度报告摘要&gt;</vt:lpstr>
    </vt:vector>
  </TitlesOfParts>
  <Company>WwW.YlmF.CoM</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冼其立</cp:lastModifiedBy>
  <cp:revision>2</cp:revision>
  <cp:lastPrinted>1899-12-31T16:00:00Z</cp:lastPrinted>
  <dcterms:created xsi:type="dcterms:W3CDTF">2018-07-10T02:27:00Z</dcterms:created>
  <dcterms:modified xsi:type="dcterms:W3CDTF">2018-07-10T02:27:00Z</dcterms:modified>
</cp:coreProperties>
</file>